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D1D6" w14:textId="33AA79A1" w:rsidR="008E02F5" w:rsidRDefault="008E02F5" w:rsidP="003462BF">
      <w:pPr>
        <w:jc w:val="center"/>
        <w:rPr>
          <w:b/>
          <w:sz w:val="28"/>
          <w:szCs w:val="28"/>
        </w:rPr>
      </w:pPr>
      <w:r w:rsidRPr="00AF1BF4">
        <w:rPr>
          <w:b/>
          <w:sz w:val="28"/>
          <w:szCs w:val="28"/>
        </w:rPr>
        <w:t xml:space="preserve">Algemene </w:t>
      </w:r>
      <w:r w:rsidR="003462BF">
        <w:rPr>
          <w:b/>
          <w:sz w:val="28"/>
          <w:szCs w:val="28"/>
        </w:rPr>
        <w:t>V</w:t>
      </w:r>
      <w:r w:rsidRPr="00AF1BF4">
        <w:rPr>
          <w:b/>
          <w:sz w:val="28"/>
          <w:szCs w:val="28"/>
        </w:rPr>
        <w:t xml:space="preserve">oorwaarden </w:t>
      </w:r>
      <w:r w:rsidR="003462BF">
        <w:rPr>
          <w:b/>
          <w:sz w:val="28"/>
          <w:szCs w:val="28"/>
        </w:rPr>
        <w:t>Coöperatie BPB U.A.</w:t>
      </w:r>
    </w:p>
    <w:p w14:paraId="497EB4E1" w14:textId="77777777" w:rsidR="003462BF" w:rsidRDefault="003462BF" w:rsidP="008E02F5">
      <w:pPr>
        <w:rPr>
          <w:rFonts w:eastAsia="Times New Roman" w:cs="Times New Roman"/>
          <w:b/>
        </w:rPr>
      </w:pPr>
    </w:p>
    <w:p w14:paraId="2D88D1B0" w14:textId="24897C9F" w:rsidR="008E02F5" w:rsidRPr="00AF1BF4" w:rsidRDefault="008E02F5" w:rsidP="008E02F5">
      <w:pPr>
        <w:rPr>
          <w:rFonts w:eastAsia="Times New Roman" w:cs="Times New Roman"/>
          <w:b/>
        </w:rPr>
      </w:pPr>
      <w:r w:rsidRPr="00AF1BF4">
        <w:rPr>
          <w:rFonts w:eastAsia="Times New Roman" w:cs="Times New Roman"/>
          <w:b/>
        </w:rPr>
        <w:t xml:space="preserve">Artikel 1: Definities </w:t>
      </w:r>
    </w:p>
    <w:p w14:paraId="74E129B2" w14:textId="77777777" w:rsidR="008E02F5" w:rsidRPr="00AF1BF4" w:rsidRDefault="007165CE" w:rsidP="007165CE">
      <w:pPr>
        <w:pStyle w:val="Lijstalinea"/>
        <w:rPr>
          <w:rFonts w:eastAsia="Times New Roman" w:cs="Times New Roman"/>
        </w:rPr>
      </w:pPr>
      <w:r w:rsidRPr="00AF1BF4">
        <w:rPr>
          <w:rFonts w:eastAsia="Times New Roman" w:cs="Times New Roman"/>
        </w:rPr>
        <w:t>In deze Algemene V</w:t>
      </w:r>
      <w:r w:rsidR="008E02F5" w:rsidRPr="00AF1BF4">
        <w:rPr>
          <w:rFonts w:eastAsia="Times New Roman" w:cs="Times New Roman"/>
        </w:rPr>
        <w:t xml:space="preserve">oorwaarden wordt verstaan onder: </w:t>
      </w:r>
    </w:p>
    <w:p w14:paraId="7D098CEB" w14:textId="03AB2E31" w:rsidR="008E02F5" w:rsidRPr="00AF1BF4" w:rsidRDefault="008E02F5" w:rsidP="007165CE">
      <w:pPr>
        <w:pStyle w:val="Lijstalinea"/>
        <w:numPr>
          <w:ilvl w:val="0"/>
          <w:numId w:val="3"/>
        </w:numPr>
        <w:rPr>
          <w:rFonts w:eastAsia="Times New Roman" w:cs="Times New Roman"/>
        </w:rPr>
      </w:pPr>
      <w:r w:rsidRPr="00AF1BF4">
        <w:rPr>
          <w:rFonts w:eastAsia="Times New Roman" w:cs="Times New Roman"/>
          <w:i/>
        </w:rPr>
        <w:t>Opdrachtnemer</w:t>
      </w:r>
      <w:r w:rsidRPr="00AF1BF4">
        <w:rPr>
          <w:rFonts w:eastAsia="Times New Roman" w:cs="Times New Roman"/>
        </w:rPr>
        <w:t xml:space="preserve">: De </w:t>
      </w:r>
      <w:r w:rsidR="003462BF">
        <w:rPr>
          <w:rFonts w:eastAsia="Times New Roman" w:cs="Times New Roman"/>
        </w:rPr>
        <w:t xml:space="preserve">Coöperatie </w:t>
      </w:r>
      <w:r w:rsidRPr="00AF1BF4">
        <w:rPr>
          <w:rFonts w:eastAsia="Times New Roman" w:cs="Times New Roman"/>
        </w:rPr>
        <w:t xml:space="preserve">Burnout Preventie </w:t>
      </w:r>
      <w:r w:rsidR="003462BF">
        <w:rPr>
          <w:rFonts w:eastAsia="Times New Roman" w:cs="Times New Roman"/>
        </w:rPr>
        <w:t xml:space="preserve">&amp; Begeleiding U.A. (hierna te noemen ‘BPB’) </w:t>
      </w:r>
      <w:r w:rsidRPr="00AF1BF4">
        <w:rPr>
          <w:rFonts w:eastAsia="Times New Roman" w:cs="Times New Roman"/>
        </w:rPr>
        <w:t xml:space="preserve">als opgenomen in het Handelsregister van de Kamer van Koophandel onder nummer </w:t>
      </w:r>
      <w:r w:rsidR="000506A0">
        <w:rPr>
          <w:rFonts w:eastAsia="Times New Roman" w:cs="Times New Roman"/>
        </w:rPr>
        <w:t>84834161</w:t>
      </w:r>
      <w:r w:rsidRPr="00AF1BF4">
        <w:rPr>
          <w:rFonts w:eastAsia="Times New Roman" w:cs="Times New Roman"/>
        </w:rPr>
        <w:t xml:space="preserve">, die haar Diensten aanbiedt onder toepassing van deze algemene voorwaarden. De Diensten worden uitgevoerd door </w:t>
      </w:r>
      <w:r w:rsidR="003462BF">
        <w:rPr>
          <w:rFonts w:eastAsia="Times New Roman" w:cs="Times New Roman"/>
        </w:rPr>
        <w:t xml:space="preserve">leden van BPB en door haar in te huren </w:t>
      </w:r>
      <w:r w:rsidR="00830C3F">
        <w:rPr>
          <w:rFonts w:eastAsia="Times New Roman" w:cs="Times New Roman"/>
        </w:rPr>
        <w:t>p</w:t>
      </w:r>
      <w:r w:rsidR="003462BF">
        <w:rPr>
          <w:rFonts w:eastAsia="Times New Roman" w:cs="Times New Roman"/>
        </w:rPr>
        <w:t xml:space="preserve">rofessionals. </w:t>
      </w:r>
    </w:p>
    <w:p w14:paraId="72700BEE" w14:textId="5C01351B" w:rsidR="008E02F5" w:rsidRPr="00AF1BF4" w:rsidRDefault="008E02F5" w:rsidP="007165CE">
      <w:pPr>
        <w:pStyle w:val="Lijstalinea"/>
        <w:numPr>
          <w:ilvl w:val="0"/>
          <w:numId w:val="3"/>
        </w:numPr>
        <w:rPr>
          <w:rFonts w:eastAsia="Times New Roman" w:cs="Times New Roman"/>
        </w:rPr>
      </w:pPr>
      <w:r w:rsidRPr="00AF1BF4">
        <w:rPr>
          <w:rFonts w:eastAsia="Times New Roman" w:cs="Times New Roman"/>
          <w:i/>
        </w:rPr>
        <w:t>Opdrachtgever</w:t>
      </w:r>
      <w:r w:rsidRPr="00AF1BF4">
        <w:rPr>
          <w:rFonts w:eastAsia="Times New Roman" w:cs="Times New Roman"/>
        </w:rPr>
        <w:t>: De na</w:t>
      </w:r>
      <w:r w:rsidR="00830C3F">
        <w:rPr>
          <w:rFonts w:eastAsia="Times New Roman" w:cs="Times New Roman"/>
        </w:rPr>
        <w:t xml:space="preserve">tuurlijke of </w:t>
      </w:r>
      <w:r w:rsidRPr="00AF1BF4">
        <w:rPr>
          <w:rFonts w:eastAsia="Times New Roman" w:cs="Times New Roman"/>
        </w:rPr>
        <w:t xml:space="preserve">rechtspersoon </w:t>
      </w:r>
      <w:r w:rsidR="005C3098">
        <w:rPr>
          <w:rFonts w:eastAsia="Times New Roman" w:cs="Times New Roman"/>
        </w:rPr>
        <w:t xml:space="preserve">(werkgever) </w:t>
      </w:r>
      <w:r w:rsidRPr="00AF1BF4">
        <w:rPr>
          <w:rFonts w:eastAsia="Times New Roman" w:cs="Times New Roman"/>
        </w:rPr>
        <w:t>die aan Opdrachtnemer opdracht heeft verstrekt tot het verrichten van Diensten</w:t>
      </w:r>
      <w:r w:rsidR="003462BF">
        <w:rPr>
          <w:rFonts w:eastAsia="Times New Roman" w:cs="Times New Roman"/>
        </w:rPr>
        <w:t>.</w:t>
      </w:r>
      <w:r w:rsidRPr="00AF1BF4">
        <w:rPr>
          <w:rFonts w:eastAsia="Times New Roman" w:cs="Times New Roman"/>
        </w:rPr>
        <w:t xml:space="preserve"> </w:t>
      </w:r>
    </w:p>
    <w:p w14:paraId="4F868D57" w14:textId="5D8C1861" w:rsidR="008E02F5" w:rsidRPr="00AF1BF4" w:rsidRDefault="008E02F5" w:rsidP="007165CE">
      <w:pPr>
        <w:pStyle w:val="Lijstalinea"/>
        <w:numPr>
          <w:ilvl w:val="0"/>
          <w:numId w:val="3"/>
        </w:numPr>
        <w:rPr>
          <w:rFonts w:eastAsia="Times New Roman" w:cs="Times New Roman"/>
        </w:rPr>
      </w:pPr>
      <w:r w:rsidRPr="00AF1BF4">
        <w:rPr>
          <w:rFonts w:eastAsia="Times New Roman" w:cs="Times New Roman"/>
          <w:i/>
        </w:rPr>
        <w:t>Cliënt:</w:t>
      </w:r>
      <w:r w:rsidRPr="00AF1BF4">
        <w:rPr>
          <w:rFonts w:eastAsia="Times New Roman" w:cs="Times New Roman"/>
        </w:rPr>
        <w:t xml:space="preserve"> De natuurlijke persoon </w:t>
      </w:r>
      <w:r w:rsidR="005C3098">
        <w:rPr>
          <w:rFonts w:eastAsia="Times New Roman" w:cs="Times New Roman"/>
        </w:rPr>
        <w:t xml:space="preserve">(werknemer) </w:t>
      </w:r>
      <w:r w:rsidRPr="00AF1BF4">
        <w:rPr>
          <w:rFonts w:eastAsia="Times New Roman" w:cs="Times New Roman"/>
        </w:rPr>
        <w:t xml:space="preserve">die deelneemt aan een begeleidingstraject op het gebied van coaching, training of aanverwante werkzaamheden. </w:t>
      </w:r>
    </w:p>
    <w:p w14:paraId="77E92163" w14:textId="1D7D0AD1" w:rsidR="008E02F5" w:rsidRPr="00AF1BF4" w:rsidRDefault="008E02F5" w:rsidP="007165CE">
      <w:pPr>
        <w:pStyle w:val="Lijstalinea"/>
        <w:numPr>
          <w:ilvl w:val="0"/>
          <w:numId w:val="3"/>
        </w:numPr>
        <w:rPr>
          <w:rFonts w:eastAsia="Times New Roman" w:cs="Times New Roman"/>
        </w:rPr>
      </w:pPr>
      <w:r w:rsidRPr="00AF1BF4">
        <w:rPr>
          <w:rFonts w:eastAsia="Times New Roman" w:cs="Times New Roman"/>
          <w:i/>
        </w:rPr>
        <w:t>Diensten</w:t>
      </w:r>
      <w:r w:rsidRPr="00AF1BF4">
        <w:rPr>
          <w:rFonts w:eastAsia="Times New Roman" w:cs="Times New Roman"/>
        </w:rPr>
        <w:t>: Alle werkzaamheden waartoe opdracht is gegeven</w:t>
      </w:r>
      <w:r w:rsidR="00830C3F">
        <w:rPr>
          <w:rFonts w:eastAsia="Times New Roman" w:cs="Times New Roman"/>
        </w:rPr>
        <w:t xml:space="preserve"> aan BPB</w:t>
      </w:r>
      <w:r w:rsidRPr="00AF1BF4">
        <w:rPr>
          <w:rFonts w:eastAsia="Times New Roman" w:cs="Times New Roman"/>
        </w:rPr>
        <w:t xml:space="preserve"> op het gebied van coaching, begeleiding, advisering, therapie, </w:t>
      </w:r>
      <w:r w:rsidR="005C3098">
        <w:rPr>
          <w:rFonts w:eastAsia="Times New Roman" w:cs="Times New Roman"/>
        </w:rPr>
        <w:t xml:space="preserve">(in company) </w:t>
      </w:r>
      <w:r w:rsidRPr="00AF1BF4">
        <w:rPr>
          <w:rFonts w:eastAsia="Times New Roman" w:cs="Times New Roman"/>
        </w:rPr>
        <w:t>training</w:t>
      </w:r>
      <w:r w:rsidR="003462BF">
        <w:rPr>
          <w:rFonts w:eastAsia="Times New Roman" w:cs="Times New Roman"/>
        </w:rPr>
        <w:t>, consulten</w:t>
      </w:r>
      <w:r w:rsidRPr="00AF1BF4">
        <w:rPr>
          <w:rFonts w:eastAsia="Times New Roman" w:cs="Times New Roman"/>
        </w:rPr>
        <w:t xml:space="preserve"> of aanverwante werkzaamheden</w:t>
      </w:r>
      <w:r w:rsidR="00830C3F">
        <w:rPr>
          <w:rFonts w:eastAsia="Times New Roman" w:cs="Times New Roman"/>
        </w:rPr>
        <w:t xml:space="preserve"> gericht op preventie of begeleiding van stressklachten en burnout</w:t>
      </w:r>
      <w:r w:rsidRPr="00AF1BF4">
        <w:rPr>
          <w:rFonts w:eastAsia="Times New Roman" w:cs="Times New Roman"/>
        </w:rPr>
        <w:t>, of die voortvloeien uit, dan wel direct verband houden met de opdracht, een en ander in de ruimste zin van het woord</w:t>
      </w:r>
      <w:r w:rsidR="00830C3F">
        <w:rPr>
          <w:rFonts w:eastAsia="Times New Roman" w:cs="Times New Roman"/>
        </w:rPr>
        <w:t>.</w:t>
      </w:r>
      <w:r w:rsidRPr="00AF1BF4">
        <w:rPr>
          <w:rFonts w:eastAsia="Times New Roman" w:cs="Times New Roman"/>
        </w:rPr>
        <w:t xml:space="preserve"> </w:t>
      </w:r>
    </w:p>
    <w:p w14:paraId="45B2CA8D" w14:textId="0E4CDA63" w:rsidR="008E02F5" w:rsidRPr="00AF1BF4" w:rsidRDefault="008E02F5" w:rsidP="007165CE">
      <w:pPr>
        <w:pStyle w:val="Lijstalinea"/>
        <w:numPr>
          <w:ilvl w:val="0"/>
          <w:numId w:val="3"/>
        </w:numPr>
        <w:rPr>
          <w:rFonts w:eastAsia="Times New Roman" w:cs="Times New Roman"/>
        </w:rPr>
      </w:pPr>
      <w:r w:rsidRPr="0033165D">
        <w:rPr>
          <w:rFonts w:eastAsia="Times New Roman" w:cs="Times New Roman"/>
          <w:i/>
        </w:rPr>
        <w:t>Overeenkomst</w:t>
      </w:r>
      <w:r w:rsidRPr="00AF1BF4">
        <w:rPr>
          <w:rFonts w:eastAsia="Times New Roman" w:cs="Times New Roman"/>
        </w:rPr>
        <w:t>: Elke afspraak tussen Opdrachtgever en Opdrachtnemer tot het verlenen van Diensten door Opdrachtnemer ten behoeve van Opdrachtgever</w:t>
      </w:r>
      <w:r w:rsidR="00BC5AB3">
        <w:rPr>
          <w:rFonts w:eastAsia="Times New Roman" w:cs="Times New Roman"/>
        </w:rPr>
        <w:t>, welke ontstaat door schriftelijke goedkeuring van de door Opdrachtnemer verstrekte offerte/plan van aanpak/voorstel</w:t>
      </w:r>
      <w:r w:rsidRPr="00AF1BF4">
        <w:rPr>
          <w:rFonts w:eastAsia="Times New Roman" w:cs="Times New Roman"/>
        </w:rPr>
        <w:t>.</w:t>
      </w:r>
    </w:p>
    <w:p w14:paraId="7711592A" w14:textId="04A3EC75" w:rsidR="008E02F5" w:rsidRPr="00AF1BF4" w:rsidRDefault="008E02F5" w:rsidP="007165CE">
      <w:pPr>
        <w:pStyle w:val="Lijstalinea"/>
        <w:numPr>
          <w:ilvl w:val="0"/>
          <w:numId w:val="3"/>
        </w:numPr>
        <w:rPr>
          <w:rFonts w:eastAsia="Times New Roman" w:cs="Times New Roman"/>
        </w:rPr>
      </w:pPr>
      <w:r w:rsidRPr="0033165D">
        <w:rPr>
          <w:rFonts w:eastAsia="Times New Roman" w:cs="Times New Roman"/>
          <w:i/>
        </w:rPr>
        <w:t>Professionals</w:t>
      </w:r>
      <w:r w:rsidRPr="00AF1BF4">
        <w:rPr>
          <w:rFonts w:eastAsia="Times New Roman" w:cs="Times New Roman"/>
        </w:rPr>
        <w:t xml:space="preserve">: de leden van </w:t>
      </w:r>
      <w:r w:rsidR="00830C3F">
        <w:rPr>
          <w:rFonts w:eastAsia="Times New Roman" w:cs="Times New Roman"/>
        </w:rPr>
        <w:t xml:space="preserve">BPB en door BPB in te huren professionals </w:t>
      </w:r>
      <w:r w:rsidR="007165CE" w:rsidRPr="00AF1BF4">
        <w:rPr>
          <w:rFonts w:eastAsia="Times New Roman" w:cs="Times New Roman"/>
        </w:rPr>
        <w:t xml:space="preserve">die </w:t>
      </w:r>
      <w:r w:rsidRPr="00AF1BF4">
        <w:rPr>
          <w:rFonts w:eastAsia="Times New Roman" w:cs="Times New Roman"/>
        </w:rPr>
        <w:t>Diensten uitvoeren voor een Cliënt</w:t>
      </w:r>
      <w:r w:rsidR="00830C3F">
        <w:rPr>
          <w:rFonts w:eastAsia="Times New Roman" w:cs="Times New Roman"/>
        </w:rPr>
        <w:t xml:space="preserve"> of Opdrachtgever</w:t>
      </w:r>
      <w:r w:rsidRPr="00AF1BF4">
        <w:rPr>
          <w:rFonts w:eastAsia="Times New Roman" w:cs="Times New Roman"/>
        </w:rPr>
        <w:t>.</w:t>
      </w:r>
    </w:p>
    <w:p w14:paraId="6F968735" w14:textId="77777777" w:rsidR="007165CE" w:rsidRPr="00AF1BF4" w:rsidRDefault="007165CE" w:rsidP="008E02F5">
      <w:pPr>
        <w:rPr>
          <w:rFonts w:eastAsia="Times New Roman" w:cs="Times New Roman"/>
        </w:rPr>
      </w:pPr>
    </w:p>
    <w:p w14:paraId="7CCDEC45" w14:textId="77777777" w:rsidR="007165CE" w:rsidRPr="00AF1BF4" w:rsidRDefault="007165CE" w:rsidP="007165CE">
      <w:pPr>
        <w:rPr>
          <w:rFonts w:eastAsia="Times New Roman" w:cs="Times New Roman"/>
        </w:rPr>
      </w:pPr>
      <w:r w:rsidRPr="00AF1BF4">
        <w:rPr>
          <w:rFonts w:eastAsia="Times New Roman" w:cs="Times New Roman"/>
          <w:b/>
        </w:rPr>
        <w:t>Artikel 2: Toepasselijkheid van deze voorwaarden</w:t>
      </w:r>
      <w:r w:rsidRPr="00AF1BF4">
        <w:rPr>
          <w:rFonts w:eastAsia="Times New Roman" w:cs="Times New Roman"/>
        </w:rPr>
        <w:t xml:space="preserve"> </w:t>
      </w:r>
    </w:p>
    <w:p w14:paraId="02EE0230" w14:textId="77777777" w:rsidR="007165CE" w:rsidRPr="00AF1BF4" w:rsidRDefault="007165CE" w:rsidP="007165CE">
      <w:pPr>
        <w:pStyle w:val="Lijstalinea"/>
        <w:numPr>
          <w:ilvl w:val="0"/>
          <w:numId w:val="1"/>
        </w:numPr>
        <w:rPr>
          <w:rFonts w:eastAsia="Times New Roman" w:cs="Times New Roman"/>
        </w:rPr>
      </w:pPr>
      <w:r w:rsidRPr="00AF1BF4">
        <w:rPr>
          <w:rFonts w:eastAsia="Times New Roman" w:cs="Times New Roman"/>
        </w:rPr>
        <w:t xml:space="preserve">Deze Algemene Voorwaarden zijn van </w:t>
      </w:r>
      <w:r w:rsidR="0033165D">
        <w:rPr>
          <w:rFonts w:eastAsia="Times New Roman" w:cs="Times New Roman"/>
        </w:rPr>
        <w:t>toepassing op alle offertes en O</w:t>
      </w:r>
      <w:r w:rsidRPr="00AF1BF4">
        <w:rPr>
          <w:rFonts w:eastAsia="Times New Roman" w:cs="Times New Roman"/>
        </w:rPr>
        <w:t>vereenkomsten</w:t>
      </w:r>
      <w:r w:rsidR="0033165D">
        <w:rPr>
          <w:rFonts w:eastAsia="Times New Roman" w:cs="Times New Roman"/>
        </w:rPr>
        <w:t xml:space="preserve">, alsmede aanvullende opdrachten en vervolgopdrachten </w:t>
      </w:r>
      <w:r w:rsidRPr="00AF1BF4">
        <w:rPr>
          <w:rFonts w:eastAsia="Times New Roman" w:cs="Times New Roman"/>
        </w:rPr>
        <w:t xml:space="preserve"> waarbij door Opdrachtnemer in het kader van de uitoefening van haar activiteiten Diensten worden aangeboden of geleverd. </w:t>
      </w:r>
    </w:p>
    <w:p w14:paraId="7FD6AD4C" w14:textId="77777777" w:rsidR="0033165D" w:rsidRDefault="007165CE" w:rsidP="007165CE">
      <w:pPr>
        <w:pStyle w:val="Lijstalinea"/>
        <w:numPr>
          <w:ilvl w:val="0"/>
          <w:numId w:val="1"/>
        </w:numPr>
        <w:rPr>
          <w:rFonts w:eastAsia="Times New Roman" w:cs="Times New Roman"/>
        </w:rPr>
      </w:pPr>
      <w:r w:rsidRPr="0033165D">
        <w:rPr>
          <w:rFonts w:eastAsia="Times New Roman" w:cs="Times New Roman"/>
        </w:rPr>
        <w:t xml:space="preserve">Afwijkingen van deze Algemene Voorwaarden zijn slechts geldig, indien en voor zover zij schriftelijk tussen Opdrachtgever en Opdrachtnemer zijn overeengekomen. </w:t>
      </w:r>
    </w:p>
    <w:p w14:paraId="69C32FD9" w14:textId="77777777" w:rsidR="007165CE" w:rsidRPr="0033165D" w:rsidRDefault="0033165D" w:rsidP="007165CE">
      <w:pPr>
        <w:pStyle w:val="Lijstalinea"/>
        <w:numPr>
          <w:ilvl w:val="0"/>
          <w:numId w:val="1"/>
        </w:numPr>
        <w:rPr>
          <w:rFonts w:eastAsia="Times New Roman" w:cs="Times New Roman"/>
        </w:rPr>
      </w:pPr>
      <w:r w:rsidRPr="0033165D">
        <w:rPr>
          <w:rFonts w:eastAsia="Times New Roman" w:cs="Times New Roman"/>
        </w:rPr>
        <w:t>Eventuele inkoop- of andere Algemene V</w:t>
      </w:r>
      <w:r w:rsidR="007165CE" w:rsidRPr="0033165D">
        <w:rPr>
          <w:rFonts w:eastAsia="Times New Roman" w:cs="Times New Roman"/>
        </w:rPr>
        <w:t xml:space="preserve">oorwaarden van Opdrachtgever zijn niet van toepassing, tenzij Opdrachtnemer deze uitdrukkelijk schriftelijk heeft aanvaard. </w:t>
      </w:r>
    </w:p>
    <w:p w14:paraId="000F96B1" w14:textId="77777777" w:rsidR="007165CE" w:rsidRPr="00AF1BF4" w:rsidRDefault="007165CE" w:rsidP="007165CE">
      <w:pPr>
        <w:pStyle w:val="Lijstalinea"/>
        <w:numPr>
          <w:ilvl w:val="0"/>
          <w:numId w:val="1"/>
        </w:numPr>
        <w:rPr>
          <w:rFonts w:eastAsia="Times New Roman" w:cs="Times New Roman"/>
        </w:rPr>
      </w:pPr>
      <w:r w:rsidRPr="00AF1BF4">
        <w:rPr>
          <w:rFonts w:eastAsia="Times New Roman" w:cs="Times New Roman"/>
        </w:rPr>
        <w:t>In geva</w:t>
      </w:r>
      <w:r w:rsidR="0033165D">
        <w:rPr>
          <w:rFonts w:eastAsia="Times New Roman" w:cs="Times New Roman"/>
        </w:rPr>
        <w:t>l van discrepantie tussen deze Algemene Voorwaarden en de Overeenkomst waarop deze Algemene V</w:t>
      </w:r>
      <w:r w:rsidRPr="00AF1BF4">
        <w:rPr>
          <w:rFonts w:eastAsia="Times New Roman" w:cs="Times New Roman"/>
        </w:rPr>
        <w:t>oorwaarden van toepassing</w:t>
      </w:r>
      <w:r w:rsidR="0033165D">
        <w:rPr>
          <w:rFonts w:eastAsia="Times New Roman" w:cs="Times New Roman"/>
        </w:rPr>
        <w:t xml:space="preserve"> zijn, gaat het bepaalde in de O</w:t>
      </w:r>
      <w:r w:rsidRPr="00AF1BF4">
        <w:rPr>
          <w:rFonts w:eastAsia="Times New Roman" w:cs="Times New Roman"/>
        </w:rPr>
        <w:t>vereenkomst voor.</w:t>
      </w:r>
    </w:p>
    <w:p w14:paraId="7114A544" w14:textId="77777777" w:rsidR="007165CE" w:rsidRPr="00AF1BF4" w:rsidRDefault="007165CE" w:rsidP="007165CE">
      <w:pPr>
        <w:rPr>
          <w:rFonts w:eastAsia="Times New Roman" w:cs="Times New Roman"/>
        </w:rPr>
      </w:pPr>
    </w:p>
    <w:p w14:paraId="40151EE9" w14:textId="77777777" w:rsidR="007165CE" w:rsidRPr="00AF1BF4" w:rsidRDefault="007165CE" w:rsidP="007165CE">
      <w:pPr>
        <w:rPr>
          <w:rFonts w:eastAsia="Times New Roman" w:cs="Times New Roman"/>
          <w:b/>
        </w:rPr>
      </w:pPr>
      <w:r w:rsidRPr="00AF1BF4">
        <w:rPr>
          <w:rFonts w:eastAsia="Times New Roman" w:cs="Times New Roman"/>
          <w:b/>
        </w:rPr>
        <w:t xml:space="preserve">Artikel 3: Offertes en totstandkoming van de Overeenkomst </w:t>
      </w:r>
    </w:p>
    <w:p w14:paraId="054FA5D8" w14:textId="77777777" w:rsidR="007165CE" w:rsidRPr="00AF1BF4" w:rsidRDefault="007165CE" w:rsidP="007165CE">
      <w:pPr>
        <w:pStyle w:val="Lijstalinea"/>
        <w:numPr>
          <w:ilvl w:val="0"/>
          <w:numId w:val="4"/>
        </w:numPr>
        <w:rPr>
          <w:rFonts w:eastAsia="Times New Roman" w:cs="Times New Roman"/>
        </w:rPr>
      </w:pPr>
      <w:r w:rsidRPr="00AF1BF4">
        <w:rPr>
          <w:rFonts w:eastAsia="Times New Roman" w:cs="Times New Roman"/>
        </w:rPr>
        <w:t xml:space="preserve">Alle door Opdrachtnemer gemaakte offertes zijn vrijblijvend en zijn geldig gedurende 30 dagen, tenzij anders aangegeven. Opdrachtnemer is slechts aan een offerte gebonden indien de aanvaarding hiervan door Opdrachtgever binnen de gestelde geldigheidsduur zonder voorbehoud of wijziging aan Opdrachtnemer schriftelijk is bevestigd. </w:t>
      </w:r>
    </w:p>
    <w:p w14:paraId="5B99F0BC" w14:textId="77777777" w:rsidR="007165CE" w:rsidRPr="00AF1BF4" w:rsidRDefault="007165CE" w:rsidP="007165CE">
      <w:pPr>
        <w:pStyle w:val="Lijstalinea"/>
        <w:numPr>
          <w:ilvl w:val="0"/>
          <w:numId w:val="4"/>
        </w:numPr>
        <w:rPr>
          <w:rFonts w:eastAsia="Times New Roman" w:cs="Times New Roman"/>
        </w:rPr>
      </w:pPr>
      <w:r w:rsidRPr="00AF1BF4">
        <w:rPr>
          <w:rFonts w:eastAsia="Times New Roman" w:cs="Times New Roman"/>
        </w:rPr>
        <w:t xml:space="preserve">De prijzen in de offertes zijn exclusief BTW tenzij uitdrukkelijk anders vermeld. </w:t>
      </w:r>
    </w:p>
    <w:p w14:paraId="3BB54F03" w14:textId="77777777" w:rsidR="007165CE" w:rsidRPr="00AF1BF4" w:rsidRDefault="007165CE" w:rsidP="007165CE">
      <w:pPr>
        <w:pStyle w:val="Lijstalinea"/>
        <w:numPr>
          <w:ilvl w:val="0"/>
          <w:numId w:val="4"/>
        </w:numPr>
        <w:rPr>
          <w:rFonts w:eastAsia="Times New Roman" w:cs="Times New Roman"/>
        </w:rPr>
      </w:pPr>
      <w:r w:rsidRPr="00AF1BF4">
        <w:rPr>
          <w:rFonts w:eastAsia="Times New Roman" w:cs="Times New Roman"/>
        </w:rPr>
        <w:t xml:space="preserve">De Overeenkomst komt tot stand door aanvaarding van de offerte door Opdrachtgever als bedoeld in de laatste volzin van Artikel 3 lid 1. </w:t>
      </w:r>
    </w:p>
    <w:p w14:paraId="35A50374" w14:textId="77777777" w:rsidR="007165CE" w:rsidRPr="00AF1BF4" w:rsidRDefault="007165CE" w:rsidP="007165CE">
      <w:pPr>
        <w:pStyle w:val="Lijstalinea"/>
        <w:numPr>
          <w:ilvl w:val="0"/>
          <w:numId w:val="4"/>
        </w:numPr>
        <w:rPr>
          <w:rFonts w:eastAsia="Times New Roman" w:cs="Times New Roman"/>
        </w:rPr>
      </w:pPr>
      <w:r w:rsidRPr="00AF1BF4">
        <w:rPr>
          <w:rFonts w:eastAsia="Times New Roman" w:cs="Times New Roman"/>
        </w:rPr>
        <w:t xml:space="preserve">Offertes zijn gebaseerd op de bij Opdrachtnemer beschikbare informatie per de datum van de offerte. </w:t>
      </w:r>
    </w:p>
    <w:p w14:paraId="1682390F" w14:textId="77777777" w:rsidR="007165CE" w:rsidRPr="00AF1BF4" w:rsidRDefault="007165CE" w:rsidP="007165CE">
      <w:pPr>
        <w:pStyle w:val="Lijstalinea"/>
        <w:rPr>
          <w:rFonts w:eastAsia="Times New Roman" w:cs="Times New Roman"/>
        </w:rPr>
      </w:pPr>
    </w:p>
    <w:p w14:paraId="1CD3A59B" w14:textId="77777777" w:rsidR="007165CE" w:rsidRPr="00AF1BF4" w:rsidRDefault="007165CE" w:rsidP="007165CE">
      <w:pPr>
        <w:rPr>
          <w:rFonts w:eastAsia="Times New Roman" w:cs="Times New Roman"/>
        </w:rPr>
      </w:pPr>
      <w:r w:rsidRPr="00AF1BF4">
        <w:rPr>
          <w:rFonts w:eastAsia="Times New Roman" w:cs="Times New Roman"/>
          <w:b/>
        </w:rPr>
        <w:t>Artikel 4: Uitvoering van de Overeenkomst</w:t>
      </w:r>
      <w:r w:rsidRPr="00AF1BF4">
        <w:rPr>
          <w:rFonts w:eastAsia="Times New Roman" w:cs="Times New Roman"/>
        </w:rPr>
        <w:t xml:space="preserve"> </w:t>
      </w:r>
    </w:p>
    <w:p w14:paraId="7E84E4C6" w14:textId="21BF1105" w:rsidR="00A840F4" w:rsidRPr="00AF1BF4" w:rsidRDefault="007165CE" w:rsidP="007165CE">
      <w:pPr>
        <w:pStyle w:val="Lijstalinea"/>
        <w:numPr>
          <w:ilvl w:val="0"/>
          <w:numId w:val="6"/>
        </w:numPr>
        <w:rPr>
          <w:rFonts w:eastAsia="Times New Roman" w:cs="Times New Roman"/>
        </w:rPr>
      </w:pPr>
      <w:r w:rsidRPr="00AF1BF4">
        <w:rPr>
          <w:rFonts w:eastAsia="Times New Roman" w:cs="Times New Roman"/>
        </w:rPr>
        <w:t>Iedere Overeenkomst leidt voor Opdrachtnemer</w:t>
      </w:r>
      <w:r w:rsidR="0033165D">
        <w:rPr>
          <w:rFonts w:eastAsia="Times New Roman" w:cs="Times New Roman"/>
        </w:rPr>
        <w:t xml:space="preserve"> en de bij haar aangesloten Professionals</w:t>
      </w:r>
      <w:r w:rsidRPr="00AF1BF4">
        <w:rPr>
          <w:rFonts w:eastAsia="Times New Roman" w:cs="Times New Roman"/>
        </w:rPr>
        <w:t xml:space="preserve"> tot een inspanningsverplichting, niet tot een resultaatsverplichting, waarbij Opdrachtnemer </w:t>
      </w:r>
      <w:r w:rsidR="0033165D">
        <w:rPr>
          <w:rFonts w:eastAsia="Times New Roman" w:cs="Times New Roman"/>
        </w:rPr>
        <w:t xml:space="preserve">en de </w:t>
      </w:r>
      <w:r w:rsidR="005C3098">
        <w:rPr>
          <w:rFonts w:eastAsia="Times New Roman" w:cs="Times New Roman"/>
        </w:rPr>
        <w:t xml:space="preserve">door haar in te huren </w:t>
      </w:r>
      <w:r w:rsidR="0033165D">
        <w:rPr>
          <w:rFonts w:eastAsia="Times New Roman" w:cs="Times New Roman"/>
        </w:rPr>
        <w:t xml:space="preserve">Professionals </w:t>
      </w:r>
      <w:r w:rsidRPr="00AF1BF4">
        <w:rPr>
          <w:rFonts w:eastAsia="Times New Roman" w:cs="Times New Roman"/>
        </w:rPr>
        <w:t xml:space="preserve">gehouden </w:t>
      </w:r>
      <w:r w:rsidR="005C3098">
        <w:rPr>
          <w:rFonts w:eastAsia="Times New Roman" w:cs="Times New Roman"/>
        </w:rPr>
        <w:t xml:space="preserve">zijn de overeengekomen </w:t>
      </w:r>
      <w:r w:rsidRPr="00AF1BF4">
        <w:rPr>
          <w:rFonts w:eastAsia="Times New Roman" w:cs="Times New Roman"/>
        </w:rPr>
        <w:t xml:space="preserve">verplichtingen na te komen naar beste kunnen, met de nodige zorgvuldigheid en het nodige vakmanschap. </w:t>
      </w:r>
    </w:p>
    <w:p w14:paraId="4B498C58" w14:textId="77777777" w:rsidR="00A840F4" w:rsidRPr="00AF1BF4" w:rsidRDefault="007165CE" w:rsidP="007165CE">
      <w:pPr>
        <w:pStyle w:val="Lijstalinea"/>
        <w:numPr>
          <w:ilvl w:val="0"/>
          <w:numId w:val="6"/>
        </w:numPr>
        <w:rPr>
          <w:rFonts w:eastAsia="Times New Roman" w:cs="Times New Roman"/>
        </w:rPr>
      </w:pPr>
      <w:r w:rsidRPr="00AF1BF4">
        <w:rPr>
          <w:rFonts w:eastAsia="Times New Roman" w:cs="Times New Roman"/>
        </w:rPr>
        <w:t xml:space="preserve">Indien voor de voltooiing van bepaalde werkzaamheden door Opdrachtnemer een termijn is overeengekomen, dan is dit geen fatale termijn, tenzij uitdrukkelijk anders is overeengekomen. Overschrijding van de overeengekomen termijn, waaronder begrepen eventuele verlengingstermijnen, levert </w:t>
      </w:r>
      <w:r w:rsidRPr="00AF1BF4">
        <w:rPr>
          <w:rFonts w:eastAsia="Times New Roman" w:cs="Times New Roman"/>
        </w:rPr>
        <w:lastRenderedPageBreak/>
        <w:t xml:space="preserve">dan ook geen toerekenbare tekortkoming van Opdrachtnemer op. Opdrachtgever kan om die reden de Overeenkomst dan ook niet ontbinden en heeft geen recht op schadevergoeding. </w:t>
      </w:r>
    </w:p>
    <w:p w14:paraId="5F99F517" w14:textId="77777777" w:rsidR="007165CE" w:rsidRPr="00AF1BF4" w:rsidRDefault="007165CE" w:rsidP="007165CE">
      <w:pPr>
        <w:pStyle w:val="Lijstalinea"/>
        <w:numPr>
          <w:ilvl w:val="0"/>
          <w:numId w:val="6"/>
        </w:numPr>
        <w:rPr>
          <w:rFonts w:eastAsia="Times New Roman" w:cs="Times New Roman"/>
        </w:rPr>
      </w:pPr>
      <w:r w:rsidRPr="00AF1BF4">
        <w:rPr>
          <w:rFonts w:eastAsia="Times New Roman" w:cs="Times New Roman"/>
        </w:rPr>
        <w:t xml:space="preserve">Wanneer Opdrachtnemer de opdracht krijgt om in </w:t>
      </w:r>
      <w:r w:rsidR="0033165D">
        <w:rPr>
          <w:rFonts w:eastAsia="Times New Roman" w:cs="Times New Roman"/>
        </w:rPr>
        <w:t>samenwerking met een derde een O</w:t>
      </w:r>
      <w:r w:rsidRPr="00AF1BF4">
        <w:rPr>
          <w:rFonts w:eastAsia="Times New Roman" w:cs="Times New Roman"/>
        </w:rPr>
        <w:t>pdracht of een gedeelte daarvan te vervullen, zal Opdrachtgever in overleg met alle betrokkenen vaststellen wat ieders taak is. Opdrachtnemer aanvaardt geen hoofdelijke aansprakelijkheid, noch aansprakelijkheid voor de uitvoering van de taak en de daarbij behorende werkzaamheden van de derde.</w:t>
      </w:r>
    </w:p>
    <w:p w14:paraId="305C6D7D" w14:textId="77777777" w:rsidR="00A840F4" w:rsidRPr="00AF1BF4" w:rsidRDefault="00A840F4" w:rsidP="00A840F4">
      <w:pPr>
        <w:rPr>
          <w:rFonts w:eastAsia="Times New Roman" w:cs="Times New Roman"/>
        </w:rPr>
      </w:pPr>
    </w:p>
    <w:p w14:paraId="64E13118" w14:textId="77777777" w:rsidR="00A840F4" w:rsidRPr="00AF1BF4" w:rsidRDefault="00A840F4" w:rsidP="00A840F4">
      <w:pPr>
        <w:rPr>
          <w:rFonts w:eastAsia="Times New Roman" w:cs="Times New Roman"/>
        </w:rPr>
      </w:pPr>
      <w:r w:rsidRPr="00AF1BF4">
        <w:rPr>
          <w:rFonts w:eastAsia="Times New Roman" w:cs="Times New Roman"/>
          <w:b/>
        </w:rPr>
        <w:t>Artikel 5: Geheimhouding en persoonsgegevens</w:t>
      </w:r>
      <w:r w:rsidRPr="00AF1BF4">
        <w:rPr>
          <w:rFonts w:eastAsia="Times New Roman" w:cs="Times New Roman"/>
        </w:rPr>
        <w:t xml:space="preserve"> </w:t>
      </w:r>
    </w:p>
    <w:p w14:paraId="2E255A02" w14:textId="03A1025F" w:rsidR="00A840F4" w:rsidRPr="00AF1BF4" w:rsidRDefault="00A840F4" w:rsidP="00A840F4">
      <w:pPr>
        <w:pStyle w:val="Lijstalinea"/>
        <w:numPr>
          <w:ilvl w:val="0"/>
          <w:numId w:val="9"/>
        </w:numPr>
        <w:rPr>
          <w:rFonts w:eastAsia="Times New Roman" w:cs="Times New Roman"/>
        </w:rPr>
      </w:pPr>
      <w:r w:rsidRPr="00AF1BF4">
        <w:rPr>
          <w:rFonts w:eastAsia="Times New Roman" w:cs="Times New Roman"/>
        </w:rPr>
        <w:t xml:space="preserve">Opdrachtnemer, Cliënt en Opdrachtgever zijn, behoudens de eventuele verplichting die de wet dan wel een daartoe bevoegd overheidsorgaan op hem legt tot openbaarmaking van bepaalde gegevens, verplicht tot geheimhouding tegenover derden van alle vertrouwelijke informatie die zij in het kader van de Overeenkomst van elkaar of uit andere bron hebben verkregen. Informatie geldt als vertrouwelijk als dit door één van de partijen is medegedeeld of als dit voortvloeit uit de aard van de informatie. Deze verplichting geldt voor </w:t>
      </w:r>
      <w:r w:rsidR="005C3098">
        <w:rPr>
          <w:rFonts w:eastAsia="Times New Roman" w:cs="Times New Roman"/>
        </w:rPr>
        <w:t>alle in te zetten Professionals.</w:t>
      </w:r>
      <w:r w:rsidRPr="00AF1BF4">
        <w:rPr>
          <w:rFonts w:eastAsia="Times New Roman" w:cs="Times New Roman"/>
        </w:rPr>
        <w:t xml:space="preserve"> </w:t>
      </w:r>
      <w:r w:rsidR="005C3098">
        <w:rPr>
          <w:rFonts w:eastAsia="Times New Roman" w:cs="Times New Roman"/>
        </w:rPr>
        <w:t xml:space="preserve">BPB </w:t>
      </w:r>
      <w:r w:rsidR="0033165D">
        <w:rPr>
          <w:rFonts w:eastAsia="Times New Roman" w:cs="Times New Roman"/>
        </w:rPr>
        <w:t>maakt hiervoor gebruik van een Privacyreglement, zoals vermeld op www.burnoutpreventie</w:t>
      </w:r>
      <w:r w:rsidR="005C3098">
        <w:rPr>
          <w:rFonts w:eastAsia="Times New Roman" w:cs="Times New Roman"/>
        </w:rPr>
        <w:t>nederland.nl</w:t>
      </w:r>
      <w:r w:rsidR="0033165D">
        <w:rPr>
          <w:rFonts w:eastAsia="Times New Roman" w:cs="Times New Roman"/>
        </w:rPr>
        <w:t>.</w:t>
      </w:r>
    </w:p>
    <w:p w14:paraId="69FAD4F7" w14:textId="3306A735" w:rsidR="00A840F4" w:rsidRPr="00AF1BF4" w:rsidRDefault="00A840F4" w:rsidP="00A840F4">
      <w:pPr>
        <w:pStyle w:val="Lijstalinea"/>
        <w:numPr>
          <w:ilvl w:val="0"/>
          <w:numId w:val="9"/>
        </w:numPr>
        <w:rPr>
          <w:rFonts w:eastAsia="Times New Roman" w:cs="Times New Roman"/>
        </w:rPr>
      </w:pPr>
      <w:r w:rsidRPr="00AF1BF4">
        <w:rPr>
          <w:rFonts w:eastAsia="Times New Roman" w:cs="Times New Roman"/>
        </w:rPr>
        <w:t>Gesprekken, sessies en andere contacten die in welke vorm dan ook tussen Opdrachtnemer</w:t>
      </w:r>
      <w:r w:rsidR="007F5FB2">
        <w:rPr>
          <w:rFonts w:eastAsia="Times New Roman" w:cs="Times New Roman"/>
        </w:rPr>
        <w:t>, Professionals</w:t>
      </w:r>
      <w:r w:rsidRPr="00AF1BF4">
        <w:rPr>
          <w:rFonts w:eastAsia="Times New Roman" w:cs="Times New Roman"/>
        </w:rPr>
        <w:t xml:space="preserve"> en Cliënt plaatsvinden, worden als strikt vertrouwelijk beschouwd. Opdrachtnemer zal dan ook aan niemand, ook niet aan Opdrachtgever, enige mededeling doen over de inhoud en het verloop van deze contacten</w:t>
      </w:r>
      <w:r w:rsidR="0033165D">
        <w:rPr>
          <w:rFonts w:eastAsia="Times New Roman" w:cs="Times New Roman"/>
        </w:rPr>
        <w:t>,</w:t>
      </w:r>
      <w:r w:rsidRPr="00AF1BF4">
        <w:rPr>
          <w:rFonts w:eastAsia="Times New Roman" w:cs="Times New Roman"/>
        </w:rPr>
        <w:t xml:space="preserve"> tenzij de Cliënt hiervoor uitdrukkelijk toestemming heeft gegeven. </w:t>
      </w:r>
    </w:p>
    <w:p w14:paraId="56C90A8E" w14:textId="19E28CCA" w:rsidR="00A840F4" w:rsidRPr="00AF1BF4" w:rsidRDefault="00A840F4" w:rsidP="00A840F4">
      <w:pPr>
        <w:pStyle w:val="Lijstalinea"/>
        <w:numPr>
          <w:ilvl w:val="0"/>
          <w:numId w:val="9"/>
        </w:numPr>
        <w:rPr>
          <w:rFonts w:eastAsia="Times New Roman" w:cs="Times New Roman"/>
        </w:rPr>
      </w:pPr>
      <w:r w:rsidRPr="00AF1BF4">
        <w:rPr>
          <w:rFonts w:eastAsia="Times New Roman" w:cs="Times New Roman"/>
        </w:rPr>
        <w:t xml:space="preserve">Opdrachtnemer zal verkregen persoonsgegevens alleen gebruiken voor de uitvoering van de </w:t>
      </w:r>
      <w:r w:rsidR="007F5FB2">
        <w:rPr>
          <w:rFonts w:eastAsia="Times New Roman" w:cs="Times New Roman"/>
        </w:rPr>
        <w:t>O</w:t>
      </w:r>
      <w:r w:rsidRPr="00AF1BF4">
        <w:rPr>
          <w:rFonts w:eastAsia="Times New Roman" w:cs="Times New Roman"/>
        </w:rPr>
        <w:t>vereenkomst en ter voldoening aan de wettelijke verplichtingen.</w:t>
      </w:r>
    </w:p>
    <w:p w14:paraId="79A6C8F7" w14:textId="77777777" w:rsidR="00A840F4" w:rsidRPr="00AF1BF4" w:rsidRDefault="00A840F4" w:rsidP="00A840F4">
      <w:pPr>
        <w:ind w:left="360"/>
        <w:rPr>
          <w:rFonts w:eastAsia="Times New Roman" w:cs="Times New Roman"/>
        </w:rPr>
      </w:pPr>
    </w:p>
    <w:p w14:paraId="0E78B4B4" w14:textId="77777777" w:rsidR="00A840F4" w:rsidRPr="00AF1BF4" w:rsidRDefault="00A840F4" w:rsidP="00A840F4">
      <w:pPr>
        <w:rPr>
          <w:rFonts w:eastAsia="Times New Roman" w:cs="Times New Roman"/>
        </w:rPr>
      </w:pPr>
      <w:r w:rsidRPr="00AF1BF4">
        <w:rPr>
          <w:rFonts w:eastAsia="Times New Roman" w:cs="Times New Roman"/>
          <w:b/>
        </w:rPr>
        <w:t>Artikel 6: Intellectuele eigendom</w:t>
      </w:r>
      <w:r w:rsidRPr="00AF1BF4">
        <w:rPr>
          <w:rFonts w:eastAsia="Times New Roman" w:cs="Times New Roman"/>
        </w:rPr>
        <w:t xml:space="preserve"> </w:t>
      </w:r>
    </w:p>
    <w:p w14:paraId="47B9125D" w14:textId="77777777" w:rsidR="00A840F4" w:rsidRPr="00AF1BF4" w:rsidRDefault="00A840F4" w:rsidP="00A840F4">
      <w:pPr>
        <w:pStyle w:val="Lijstalinea"/>
        <w:numPr>
          <w:ilvl w:val="0"/>
          <w:numId w:val="11"/>
        </w:numPr>
        <w:rPr>
          <w:rFonts w:eastAsia="Times New Roman" w:cs="Times New Roman"/>
        </w:rPr>
      </w:pPr>
      <w:r w:rsidRPr="00AF1BF4">
        <w:rPr>
          <w:rFonts w:eastAsia="Times New Roman" w:cs="Times New Roman"/>
        </w:rPr>
        <w:t xml:space="preserve">Opdrachtnemer is rechthebbende op de intellectuele eigendomsrechten met betrekking tot de door haar – in het kader van de Overeenkomst – aan Opdrachtgever en/of Cliënt verstrekte of – in het kader van deze Overeenkomst –gebruikte producten, waaronder begrepen maar niet beperkt tot testen, readers, rapporten, modellen, oefenmateriaal en computerprogramma’s. </w:t>
      </w:r>
    </w:p>
    <w:p w14:paraId="220263BC" w14:textId="7C0D5B36" w:rsidR="00A840F4" w:rsidRPr="00AF1BF4" w:rsidRDefault="00A840F4" w:rsidP="00A840F4">
      <w:pPr>
        <w:pStyle w:val="Lijstalinea"/>
        <w:numPr>
          <w:ilvl w:val="0"/>
          <w:numId w:val="11"/>
        </w:numPr>
        <w:rPr>
          <w:rFonts w:eastAsia="Times New Roman" w:cs="Times New Roman"/>
        </w:rPr>
      </w:pPr>
      <w:r w:rsidRPr="00AF1BF4">
        <w:rPr>
          <w:rFonts w:eastAsia="Times New Roman" w:cs="Times New Roman"/>
        </w:rPr>
        <w:t>Opdrachtgever en/of Cliënt mag/mogen zonder uitdrukkelijke schriftelijke toestemming van Opdrachtnemer geen gebruik maken van deze producten, waarop Opdrachtnemer rechthebbende is ten aanzien van de intellectuele eigendomsrechten, anders dan ten behoeve van deze O</w:t>
      </w:r>
      <w:r w:rsidR="007F5FB2">
        <w:rPr>
          <w:rFonts w:eastAsia="Times New Roman" w:cs="Times New Roman"/>
        </w:rPr>
        <w:t>vereenkomst</w:t>
      </w:r>
      <w:r w:rsidRPr="00AF1BF4">
        <w:rPr>
          <w:rFonts w:eastAsia="Times New Roman" w:cs="Times New Roman"/>
        </w:rPr>
        <w:t xml:space="preserve">. </w:t>
      </w:r>
    </w:p>
    <w:p w14:paraId="50B8F6FE" w14:textId="77777777" w:rsidR="00A840F4" w:rsidRPr="00AF1BF4" w:rsidRDefault="00A840F4" w:rsidP="00A840F4">
      <w:pPr>
        <w:pStyle w:val="Lijstalinea"/>
        <w:numPr>
          <w:ilvl w:val="0"/>
          <w:numId w:val="11"/>
        </w:numPr>
        <w:rPr>
          <w:rFonts w:eastAsia="Times New Roman" w:cs="Times New Roman"/>
        </w:rPr>
      </w:pPr>
      <w:r w:rsidRPr="00AF1BF4">
        <w:rPr>
          <w:rFonts w:eastAsia="Times New Roman" w:cs="Times New Roman"/>
        </w:rPr>
        <w:t>Opdrachtnemer is gerechtigd om de door de uitvoering van de werkzaamheden verkregen kennis voor andere doeleinden te gebruiken, voor zover hierbij geen vertrouwelijke informatie ter kennis van derden wordt gebracht en mits niet te herleiden tot individuele Opdrachtgevers c.q. Cliënten.</w:t>
      </w:r>
    </w:p>
    <w:p w14:paraId="62E843FD" w14:textId="77777777" w:rsidR="0016398A" w:rsidRPr="00AF1BF4" w:rsidRDefault="0016398A" w:rsidP="0016398A">
      <w:pPr>
        <w:rPr>
          <w:rFonts w:eastAsia="Times New Roman" w:cs="Times New Roman"/>
        </w:rPr>
      </w:pPr>
    </w:p>
    <w:p w14:paraId="03853953" w14:textId="77777777" w:rsidR="0016398A" w:rsidRPr="00AF1BF4" w:rsidRDefault="0016398A" w:rsidP="0016398A">
      <w:pPr>
        <w:rPr>
          <w:rFonts w:eastAsia="Times New Roman" w:cs="Times New Roman"/>
          <w:b/>
        </w:rPr>
      </w:pPr>
      <w:r w:rsidRPr="00AF1BF4">
        <w:rPr>
          <w:rFonts w:eastAsia="Times New Roman" w:cs="Times New Roman"/>
          <w:b/>
        </w:rPr>
        <w:t>Artikel 7: Honorarium, kosten en betaling</w:t>
      </w:r>
    </w:p>
    <w:p w14:paraId="28F4D4A9" w14:textId="77777777" w:rsidR="0016398A" w:rsidRPr="00AF1BF4" w:rsidRDefault="0016398A" w:rsidP="0033165D">
      <w:pPr>
        <w:pStyle w:val="Lijstalinea"/>
        <w:numPr>
          <w:ilvl w:val="0"/>
          <w:numId w:val="13"/>
        </w:numPr>
        <w:rPr>
          <w:rFonts w:eastAsia="Times New Roman" w:cs="Times New Roman"/>
        </w:rPr>
      </w:pPr>
      <w:r w:rsidRPr="00AF1BF4">
        <w:rPr>
          <w:rFonts w:eastAsia="Times New Roman" w:cs="Times New Roman"/>
        </w:rPr>
        <w:t xml:space="preserve">Het honorarium van Opdrachtnemer wordt berekend op basis van tarieven </w:t>
      </w:r>
      <w:r w:rsidR="0033165D">
        <w:rPr>
          <w:rFonts w:eastAsia="Times New Roman" w:cs="Times New Roman"/>
        </w:rPr>
        <w:t xml:space="preserve">zoals neergelegd in de Overeenkomst </w:t>
      </w:r>
      <w:proofErr w:type="spellStart"/>
      <w:r w:rsidR="0033165D">
        <w:rPr>
          <w:rFonts w:eastAsia="Times New Roman" w:cs="Times New Roman"/>
        </w:rPr>
        <w:t>excl</w:t>
      </w:r>
      <w:proofErr w:type="spellEnd"/>
      <w:r w:rsidR="0033165D">
        <w:rPr>
          <w:rFonts w:eastAsia="Times New Roman" w:cs="Times New Roman"/>
        </w:rPr>
        <w:t xml:space="preserve"> btw.</w:t>
      </w:r>
      <w:r w:rsidRPr="00AF1BF4">
        <w:rPr>
          <w:rFonts w:eastAsia="Times New Roman" w:cs="Times New Roman"/>
        </w:rPr>
        <w:t xml:space="preserve"> </w:t>
      </w:r>
    </w:p>
    <w:p w14:paraId="538F1103" w14:textId="77777777" w:rsidR="0016398A" w:rsidRPr="00AF1BF4" w:rsidRDefault="0016398A" w:rsidP="0016398A">
      <w:pPr>
        <w:pStyle w:val="Lijstalinea"/>
        <w:numPr>
          <w:ilvl w:val="0"/>
          <w:numId w:val="13"/>
        </w:numPr>
        <w:rPr>
          <w:rFonts w:eastAsia="Times New Roman" w:cs="Times New Roman"/>
        </w:rPr>
      </w:pPr>
      <w:r w:rsidRPr="00AF1BF4">
        <w:rPr>
          <w:rFonts w:eastAsia="Times New Roman" w:cs="Times New Roman"/>
        </w:rPr>
        <w:t xml:space="preserve">Opdrachtnemer behoudt zich het recht voor in overleg met Opdrachtgever jaarlijks de overeengekomen honoraria aan te passen wegens wijziging van de algemene prijsindex en wegens door de overheid opgelegde maatregelen. </w:t>
      </w:r>
    </w:p>
    <w:p w14:paraId="328C9414" w14:textId="4940DA8D" w:rsidR="0016398A" w:rsidRPr="00AF1BF4" w:rsidRDefault="0016398A" w:rsidP="0016398A">
      <w:pPr>
        <w:pStyle w:val="Lijstalinea"/>
        <w:numPr>
          <w:ilvl w:val="0"/>
          <w:numId w:val="13"/>
        </w:numPr>
        <w:rPr>
          <w:rFonts w:eastAsia="Times New Roman" w:cs="Times New Roman"/>
        </w:rPr>
      </w:pPr>
      <w:r w:rsidRPr="00AF1BF4">
        <w:rPr>
          <w:rFonts w:eastAsia="Times New Roman" w:cs="Times New Roman"/>
        </w:rPr>
        <w:t>Betaling dient te geschieden binnen 14 dagen na factuurdatum op een door Opdrachtnemer aan te geven wijze. Betaling zal plaatsvinden zonder aftrek, verrekening of opschorting uit welke hoofde dan ook.</w:t>
      </w:r>
    </w:p>
    <w:p w14:paraId="5619A3FF" w14:textId="77777777" w:rsidR="0016398A" w:rsidRPr="00AF1BF4" w:rsidRDefault="0016398A" w:rsidP="0016398A">
      <w:pPr>
        <w:ind w:left="360"/>
        <w:rPr>
          <w:rFonts w:eastAsia="Times New Roman" w:cs="Times New Roman"/>
        </w:rPr>
      </w:pPr>
    </w:p>
    <w:p w14:paraId="30B55A95" w14:textId="77777777" w:rsidR="009B457D" w:rsidRPr="00AF1BF4" w:rsidRDefault="009B457D" w:rsidP="009B457D">
      <w:pPr>
        <w:ind w:left="360"/>
        <w:rPr>
          <w:rFonts w:eastAsia="Times New Roman" w:cs="Times New Roman"/>
          <w:b/>
        </w:rPr>
      </w:pPr>
      <w:r w:rsidRPr="00AF1BF4">
        <w:rPr>
          <w:rFonts w:eastAsia="Times New Roman" w:cs="Times New Roman"/>
          <w:b/>
        </w:rPr>
        <w:t>Artikel 8: Aansprakelijkheid</w:t>
      </w:r>
    </w:p>
    <w:p w14:paraId="39534D46" w14:textId="77777777" w:rsidR="00B55FDE" w:rsidRDefault="006B37D3" w:rsidP="006B37D3">
      <w:pPr>
        <w:pStyle w:val="Lijstalinea"/>
        <w:numPr>
          <w:ilvl w:val="0"/>
          <w:numId w:val="15"/>
        </w:numPr>
        <w:ind w:left="709"/>
        <w:rPr>
          <w:rFonts w:eastAsia="Times New Roman" w:cs="Times New Roman"/>
        </w:rPr>
      </w:pPr>
      <w:r w:rsidRPr="00AF1BF4">
        <w:rPr>
          <w:rFonts w:eastAsia="Times New Roman" w:cs="Times New Roman"/>
        </w:rPr>
        <w:t>Opdrachtnemer aanvaardt geen enkele aansprakelijkheid, hoe dan ook, voor schade ontstaan door of in v</w:t>
      </w:r>
      <w:r w:rsidR="009F3875" w:rsidRPr="00AF1BF4">
        <w:rPr>
          <w:rFonts w:eastAsia="Times New Roman" w:cs="Times New Roman"/>
        </w:rPr>
        <w:t>erband met door haar verrichte D</w:t>
      </w:r>
      <w:r w:rsidRPr="00AF1BF4">
        <w:rPr>
          <w:rFonts w:eastAsia="Times New Roman" w:cs="Times New Roman"/>
        </w:rPr>
        <w:t>iensten</w:t>
      </w:r>
      <w:r w:rsidR="009F3875" w:rsidRPr="00AF1BF4">
        <w:rPr>
          <w:rFonts w:eastAsia="Times New Roman" w:cs="Times New Roman"/>
        </w:rPr>
        <w:t xml:space="preserve"> van de Professionals.</w:t>
      </w:r>
      <w:r w:rsidR="00B55FDE">
        <w:rPr>
          <w:rFonts w:eastAsia="Times New Roman" w:cs="Times New Roman"/>
        </w:rPr>
        <w:t xml:space="preserve"> </w:t>
      </w:r>
    </w:p>
    <w:p w14:paraId="3860E404" w14:textId="01B5068B" w:rsidR="006B37D3" w:rsidRPr="00AF1BF4" w:rsidRDefault="00B55FDE" w:rsidP="006B37D3">
      <w:pPr>
        <w:pStyle w:val="Lijstalinea"/>
        <w:numPr>
          <w:ilvl w:val="0"/>
          <w:numId w:val="15"/>
        </w:numPr>
        <w:ind w:left="709"/>
        <w:rPr>
          <w:rFonts w:eastAsia="Times New Roman" w:cs="Times New Roman"/>
        </w:rPr>
      </w:pPr>
      <w:r>
        <w:rPr>
          <w:rFonts w:eastAsia="Times New Roman" w:cs="Times New Roman"/>
        </w:rPr>
        <w:t xml:space="preserve">Iedere Professional heeft een </w:t>
      </w:r>
      <w:r w:rsidRPr="00AF1BF4">
        <w:rPr>
          <w:rFonts w:eastAsia="Times New Roman" w:cs="Times New Roman"/>
        </w:rPr>
        <w:t>beroepsaansprakelijkheidsverzekering respectievelijk algemene aansprakelijkheidsverzekering</w:t>
      </w:r>
      <w:r>
        <w:rPr>
          <w:rFonts w:eastAsia="Times New Roman" w:cs="Times New Roman"/>
        </w:rPr>
        <w:t xml:space="preserve"> </w:t>
      </w:r>
      <w:proofErr w:type="gramStart"/>
      <w:r>
        <w:rPr>
          <w:rFonts w:eastAsia="Times New Roman" w:cs="Times New Roman"/>
        </w:rPr>
        <w:t>conform</w:t>
      </w:r>
      <w:proofErr w:type="gramEnd"/>
      <w:r>
        <w:rPr>
          <w:rFonts w:eastAsia="Times New Roman" w:cs="Times New Roman"/>
        </w:rPr>
        <w:t xml:space="preserve"> de voorschriften van haar beroepsgroep.</w:t>
      </w:r>
    </w:p>
    <w:p w14:paraId="781837C7" w14:textId="77777777" w:rsidR="009F3875" w:rsidRPr="00AF1BF4" w:rsidRDefault="009F3875" w:rsidP="009F3875">
      <w:pPr>
        <w:pStyle w:val="Lijstalinea"/>
        <w:numPr>
          <w:ilvl w:val="0"/>
          <w:numId w:val="15"/>
        </w:numPr>
        <w:ind w:left="709"/>
        <w:rPr>
          <w:rFonts w:eastAsia="Times New Roman" w:cs="Times New Roman"/>
        </w:rPr>
      </w:pPr>
      <w:r w:rsidRPr="00AF1BF4">
        <w:rPr>
          <w:rFonts w:eastAsia="Times New Roman" w:cs="Times New Roman"/>
        </w:rPr>
        <w:t xml:space="preserve">Opdrachtnemer zal bij de inschakeling van haar Professionals de nodige zorgvuldigheid in acht nemen. Opdrachtnemer is niet aansprakelijk voor ernstige tekortkomingen jegens Opdrachtgever c.q. Cliënt of voor </w:t>
      </w:r>
      <w:r w:rsidRPr="00AF1BF4">
        <w:rPr>
          <w:rFonts w:eastAsia="Times New Roman" w:cs="Times New Roman"/>
        </w:rPr>
        <w:lastRenderedPageBreak/>
        <w:t xml:space="preserve">eventuele fouten of tekortkomingen van de Professionals. In zo’n geval is Opdrachtgever verplicht de ingeschakelde Professionals zelf aansprakelijk te stellen en eventueel geleden schade op hen te verhalen. </w:t>
      </w:r>
    </w:p>
    <w:p w14:paraId="5420D4B0" w14:textId="2166A6A3" w:rsidR="006B37D3" w:rsidRDefault="006B37D3" w:rsidP="009F3875">
      <w:pPr>
        <w:pStyle w:val="Lijstalinea"/>
        <w:numPr>
          <w:ilvl w:val="0"/>
          <w:numId w:val="15"/>
        </w:numPr>
        <w:ind w:left="709"/>
        <w:rPr>
          <w:rFonts w:eastAsia="Times New Roman" w:cs="Times New Roman"/>
        </w:rPr>
      </w:pPr>
      <w:r w:rsidRPr="00AF1BF4">
        <w:rPr>
          <w:rFonts w:eastAsia="Times New Roman" w:cs="Times New Roman"/>
        </w:rPr>
        <w:t xml:space="preserve">De </w:t>
      </w:r>
      <w:r w:rsidR="009B457D" w:rsidRPr="00AF1BF4">
        <w:rPr>
          <w:rFonts w:eastAsia="Times New Roman" w:cs="Times New Roman"/>
        </w:rPr>
        <w:t xml:space="preserve">aansprakelijkheid van </w:t>
      </w:r>
      <w:r w:rsidRPr="00AF1BF4">
        <w:rPr>
          <w:rFonts w:eastAsia="Times New Roman" w:cs="Times New Roman"/>
        </w:rPr>
        <w:t>de Professional</w:t>
      </w:r>
      <w:r w:rsidR="009B457D" w:rsidRPr="00AF1BF4">
        <w:rPr>
          <w:rFonts w:eastAsia="Times New Roman" w:cs="Times New Roman"/>
        </w:rPr>
        <w:t xml:space="preserve"> is beperkt tot het bedrag dat in het desbetreffende geval wordt uitbetaald onder de door de Professional </w:t>
      </w:r>
      <w:r w:rsidRPr="00AF1BF4">
        <w:rPr>
          <w:rFonts w:eastAsia="Times New Roman" w:cs="Times New Roman"/>
        </w:rPr>
        <w:t xml:space="preserve">gesloten </w:t>
      </w:r>
      <w:r w:rsidR="009B457D" w:rsidRPr="00AF1BF4">
        <w:rPr>
          <w:rFonts w:eastAsia="Times New Roman" w:cs="Times New Roman"/>
        </w:rPr>
        <w:t>beroepsaansprakelijkheidsverzekering respectievelijk algemene aansprakelijkheidsverzekering, vermeerderd met het bedrag van het eigen risico onder de betreffende verzekering.</w:t>
      </w:r>
    </w:p>
    <w:p w14:paraId="0A8C4679" w14:textId="33CF1718" w:rsidR="006B37D3" w:rsidRPr="00AF1BF4" w:rsidRDefault="006B37D3" w:rsidP="006B37D3">
      <w:pPr>
        <w:pStyle w:val="Lijstalinea"/>
        <w:numPr>
          <w:ilvl w:val="0"/>
          <w:numId w:val="15"/>
        </w:numPr>
        <w:ind w:left="709"/>
        <w:rPr>
          <w:rFonts w:eastAsia="Times New Roman" w:cs="Times New Roman"/>
        </w:rPr>
      </w:pPr>
      <w:r w:rsidRPr="00AF1BF4">
        <w:rPr>
          <w:rFonts w:eastAsia="Times New Roman" w:cs="Times New Roman"/>
        </w:rPr>
        <w:t>Opdrachtneme</w:t>
      </w:r>
      <w:r w:rsidR="007F5FB2">
        <w:rPr>
          <w:rFonts w:eastAsia="Times New Roman" w:cs="Times New Roman"/>
        </w:rPr>
        <w:t>r</w:t>
      </w:r>
      <w:r w:rsidRPr="00AF1BF4">
        <w:rPr>
          <w:rFonts w:eastAsia="Times New Roman" w:cs="Times New Roman"/>
        </w:rPr>
        <w:t>,</w:t>
      </w:r>
      <w:r w:rsidR="007F5FB2">
        <w:rPr>
          <w:rFonts w:eastAsia="Times New Roman" w:cs="Times New Roman"/>
        </w:rPr>
        <w:t xml:space="preserve"> </w:t>
      </w:r>
      <w:r w:rsidRPr="00AF1BF4">
        <w:rPr>
          <w:rFonts w:eastAsia="Times New Roman" w:cs="Times New Roman"/>
        </w:rPr>
        <w:t xml:space="preserve">noch de Professional </w:t>
      </w:r>
      <w:r w:rsidR="009B457D" w:rsidRPr="00AF1BF4">
        <w:rPr>
          <w:rFonts w:eastAsia="Times New Roman" w:cs="Times New Roman"/>
        </w:rPr>
        <w:t>is aansprakelijk voor indirecte schade, gevolgschade of bedrijfsschade</w:t>
      </w:r>
      <w:r w:rsidRPr="00AF1BF4">
        <w:rPr>
          <w:rFonts w:eastAsia="Times New Roman" w:cs="Times New Roman"/>
        </w:rPr>
        <w:t xml:space="preserve"> van welke aard ook</w:t>
      </w:r>
      <w:r w:rsidR="009B457D" w:rsidRPr="00AF1BF4">
        <w:rPr>
          <w:rFonts w:eastAsia="Times New Roman" w:cs="Times New Roman"/>
        </w:rPr>
        <w:t>.</w:t>
      </w:r>
    </w:p>
    <w:p w14:paraId="42783DF7" w14:textId="605780C8" w:rsidR="006B37D3" w:rsidRPr="00AF1BF4" w:rsidRDefault="009B457D" w:rsidP="006B37D3">
      <w:pPr>
        <w:pStyle w:val="Lijstalinea"/>
        <w:numPr>
          <w:ilvl w:val="0"/>
          <w:numId w:val="15"/>
        </w:numPr>
        <w:ind w:left="709"/>
        <w:rPr>
          <w:rFonts w:eastAsia="Times New Roman" w:cs="Times New Roman"/>
        </w:rPr>
      </w:pPr>
      <w:r w:rsidRPr="00AF1BF4">
        <w:rPr>
          <w:rFonts w:eastAsia="Times New Roman" w:cs="Times New Roman"/>
        </w:rPr>
        <w:t>Indien om welke reden dan ook geen uitkering krachtens de in</w:t>
      </w:r>
      <w:r w:rsidR="006B37D3" w:rsidRPr="00AF1BF4">
        <w:rPr>
          <w:rFonts w:eastAsia="Times New Roman" w:cs="Times New Roman"/>
        </w:rPr>
        <w:t xml:space="preserve"> </w:t>
      </w:r>
      <w:r w:rsidRPr="00AF1BF4">
        <w:rPr>
          <w:rFonts w:eastAsia="Times New Roman" w:cs="Times New Roman"/>
        </w:rPr>
        <w:t xml:space="preserve">lid </w:t>
      </w:r>
      <w:r w:rsidR="009F3875" w:rsidRPr="00AF1BF4">
        <w:rPr>
          <w:rFonts w:eastAsia="Times New Roman" w:cs="Times New Roman"/>
        </w:rPr>
        <w:t>3</w:t>
      </w:r>
      <w:r w:rsidR="006B37D3" w:rsidRPr="00AF1BF4">
        <w:rPr>
          <w:rFonts w:eastAsia="Times New Roman" w:cs="Times New Roman"/>
        </w:rPr>
        <w:t xml:space="preserve"> </w:t>
      </w:r>
      <w:r w:rsidRPr="00AF1BF4">
        <w:rPr>
          <w:rFonts w:eastAsia="Times New Roman" w:cs="Times New Roman"/>
        </w:rPr>
        <w:t>bedoelde aansprakelijkheidsverzekering mocht</w:t>
      </w:r>
      <w:r w:rsidR="006B37D3" w:rsidRPr="00AF1BF4">
        <w:rPr>
          <w:rFonts w:eastAsia="Times New Roman" w:cs="Times New Roman"/>
        </w:rPr>
        <w:t xml:space="preserve"> </w:t>
      </w:r>
      <w:r w:rsidRPr="00AF1BF4">
        <w:rPr>
          <w:rFonts w:eastAsia="Times New Roman" w:cs="Times New Roman"/>
        </w:rPr>
        <w:t xml:space="preserve">plaatsvinden, is iedere aansprakelijkheid van </w:t>
      </w:r>
      <w:r w:rsidR="009F3875" w:rsidRPr="00AF1BF4">
        <w:rPr>
          <w:rFonts w:eastAsia="Times New Roman" w:cs="Times New Roman"/>
        </w:rPr>
        <w:t xml:space="preserve">de Professional </w:t>
      </w:r>
      <w:r w:rsidRPr="00AF1BF4">
        <w:rPr>
          <w:rFonts w:eastAsia="Times New Roman" w:cs="Times New Roman"/>
        </w:rPr>
        <w:t>voor alle schade die mocht zijn ontstaan uitdrukkelijk beperkt</w:t>
      </w:r>
      <w:r w:rsidR="006B37D3" w:rsidRPr="00AF1BF4">
        <w:rPr>
          <w:rFonts w:eastAsia="Times New Roman" w:cs="Times New Roman"/>
        </w:rPr>
        <w:t xml:space="preserve"> tot het factuur</w:t>
      </w:r>
      <w:r w:rsidRPr="00AF1BF4">
        <w:rPr>
          <w:rFonts w:eastAsia="Times New Roman" w:cs="Times New Roman"/>
        </w:rPr>
        <w:t>bedrag van de opdracht</w:t>
      </w:r>
      <w:r w:rsidR="006B37D3" w:rsidRPr="00AF1BF4">
        <w:rPr>
          <w:rFonts w:eastAsia="Times New Roman" w:cs="Times New Roman"/>
        </w:rPr>
        <w:t xml:space="preserve"> van de betreffende Professional</w:t>
      </w:r>
      <w:r w:rsidRPr="00AF1BF4">
        <w:rPr>
          <w:rFonts w:eastAsia="Times New Roman" w:cs="Times New Roman"/>
        </w:rPr>
        <w:t>, althans dat gedeelte van</w:t>
      </w:r>
      <w:r w:rsidR="006B37D3" w:rsidRPr="00AF1BF4">
        <w:rPr>
          <w:rFonts w:eastAsia="Times New Roman" w:cs="Times New Roman"/>
        </w:rPr>
        <w:t xml:space="preserve"> </w:t>
      </w:r>
      <w:r w:rsidRPr="00AF1BF4">
        <w:rPr>
          <w:rFonts w:eastAsia="Times New Roman" w:cs="Times New Roman"/>
        </w:rPr>
        <w:t xml:space="preserve">de opdracht waarop de aansprakelijkheid betrekking heeft. </w:t>
      </w:r>
      <w:r w:rsidR="006B37D3" w:rsidRPr="00AF1BF4">
        <w:rPr>
          <w:rFonts w:eastAsia="Times New Roman" w:cs="Times New Roman"/>
        </w:rPr>
        <w:t xml:space="preserve">Bij een opdracht met een langere looptijd dan zes maanden, wordt  de aansprakelijkheid verder beperkt tot het over de laatste zes maanden verschuldigde factuurbedrag. </w:t>
      </w:r>
    </w:p>
    <w:p w14:paraId="19EDF471" w14:textId="77777777" w:rsidR="009F3875" w:rsidRPr="00AF1BF4" w:rsidRDefault="009F3875" w:rsidP="009F3875">
      <w:pPr>
        <w:rPr>
          <w:rFonts w:eastAsia="Times New Roman" w:cs="Times New Roman"/>
        </w:rPr>
      </w:pPr>
    </w:p>
    <w:p w14:paraId="58C74002" w14:textId="77777777" w:rsidR="009F3875" w:rsidRPr="00AF1BF4" w:rsidRDefault="009F3875" w:rsidP="009F3875">
      <w:pPr>
        <w:ind w:firstLine="349"/>
        <w:rPr>
          <w:rFonts w:eastAsia="Times New Roman" w:cs="Times New Roman"/>
        </w:rPr>
      </w:pPr>
      <w:r w:rsidRPr="00AF1BF4">
        <w:rPr>
          <w:rFonts w:eastAsia="Times New Roman" w:cs="Times New Roman"/>
          <w:b/>
          <w:bCs/>
        </w:rPr>
        <w:t xml:space="preserve">Artikel 9: Annuleringsvoorwaarden </w:t>
      </w:r>
    </w:p>
    <w:p w14:paraId="6EEF65F7" w14:textId="77777777" w:rsidR="00AF1BF4" w:rsidRPr="00AF1BF4" w:rsidRDefault="009F3875" w:rsidP="009F3875">
      <w:pPr>
        <w:pStyle w:val="Lijstalinea"/>
        <w:numPr>
          <w:ilvl w:val="0"/>
          <w:numId w:val="20"/>
        </w:numPr>
        <w:rPr>
          <w:rFonts w:eastAsia="Times New Roman" w:cs="Times New Roman"/>
        </w:rPr>
      </w:pPr>
      <w:r w:rsidRPr="00AF1BF4">
        <w:rPr>
          <w:rFonts w:eastAsia="Times New Roman" w:cs="Times New Roman"/>
        </w:rPr>
        <w:t xml:space="preserve">Door Opdrachtnemer aangeboden trainingen, events, </w:t>
      </w:r>
      <w:proofErr w:type="spellStart"/>
      <w:r w:rsidRPr="00AF1BF4">
        <w:rPr>
          <w:rFonts w:eastAsia="Times New Roman" w:cs="Times New Roman"/>
        </w:rPr>
        <w:t>webinars</w:t>
      </w:r>
      <w:proofErr w:type="spellEnd"/>
      <w:r w:rsidRPr="00AF1BF4">
        <w:rPr>
          <w:rFonts w:eastAsia="Times New Roman" w:cs="Times New Roman"/>
        </w:rPr>
        <w:t xml:space="preserve"> en workshops vinden alleen doorgang bij voldoende aanmelding. Het minimale aantal wordt per training, event, </w:t>
      </w:r>
      <w:proofErr w:type="spellStart"/>
      <w:r w:rsidRPr="00AF1BF4">
        <w:rPr>
          <w:rFonts w:eastAsia="Times New Roman" w:cs="Times New Roman"/>
        </w:rPr>
        <w:t>webinar</w:t>
      </w:r>
      <w:proofErr w:type="spellEnd"/>
      <w:r w:rsidRPr="00AF1BF4">
        <w:rPr>
          <w:rFonts w:eastAsia="Times New Roman" w:cs="Times New Roman"/>
        </w:rPr>
        <w:t xml:space="preserve"> of workshop in de voorgaande informatie aangegeven. </w:t>
      </w:r>
    </w:p>
    <w:p w14:paraId="71279B61" w14:textId="77777777" w:rsidR="009F3875" w:rsidRPr="00AF1BF4" w:rsidRDefault="009F3875" w:rsidP="009F3875">
      <w:pPr>
        <w:pStyle w:val="Lijstalinea"/>
        <w:numPr>
          <w:ilvl w:val="0"/>
          <w:numId w:val="20"/>
        </w:numPr>
        <w:rPr>
          <w:rFonts w:eastAsia="Times New Roman" w:cs="Times New Roman"/>
        </w:rPr>
      </w:pPr>
      <w:r w:rsidRPr="00AF1BF4">
        <w:rPr>
          <w:rFonts w:eastAsia="Times New Roman" w:cs="Times New Roman"/>
        </w:rPr>
        <w:t xml:space="preserve">Bij annulering door Opdrachtgever van losse trainingen, events, </w:t>
      </w:r>
      <w:proofErr w:type="spellStart"/>
      <w:r w:rsidRPr="00AF1BF4">
        <w:rPr>
          <w:rFonts w:eastAsia="Times New Roman" w:cs="Times New Roman"/>
        </w:rPr>
        <w:t>webinars</w:t>
      </w:r>
      <w:proofErr w:type="spellEnd"/>
      <w:r w:rsidRPr="00AF1BF4">
        <w:rPr>
          <w:rFonts w:eastAsia="Times New Roman" w:cs="Times New Roman"/>
        </w:rPr>
        <w:t xml:space="preserve"> en workshops en aanverwante werkzaamheden dient Opdrachtgever annuleringskosten aan Opdrachtnemer te betalen. De annuleringskosten bedragen: </w:t>
      </w:r>
    </w:p>
    <w:p w14:paraId="7D70A0C6" w14:textId="6B618D6F" w:rsidR="00D446FB" w:rsidRDefault="00D446FB" w:rsidP="009F3875">
      <w:pPr>
        <w:pStyle w:val="Lijstalinea"/>
        <w:numPr>
          <w:ilvl w:val="1"/>
          <w:numId w:val="20"/>
        </w:numPr>
        <w:rPr>
          <w:rFonts w:eastAsia="Times New Roman" w:cs="Times New Roman"/>
        </w:rPr>
      </w:pPr>
      <w:r>
        <w:rPr>
          <w:rFonts w:eastAsia="Times New Roman" w:cs="Times New Roman"/>
        </w:rPr>
        <w:t>Tot uiterlijk 1 maand voor de startdatum kan kosteloos worden geannuleerd;</w:t>
      </w:r>
    </w:p>
    <w:p w14:paraId="1780D2C0" w14:textId="7E1AD55F" w:rsidR="009F3875" w:rsidRPr="00D446FB" w:rsidRDefault="00D446FB" w:rsidP="00D446FB">
      <w:pPr>
        <w:pStyle w:val="Lijstalinea"/>
        <w:numPr>
          <w:ilvl w:val="1"/>
          <w:numId w:val="20"/>
        </w:numPr>
        <w:rPr>
          <w:rFonts w:eastAsia="Times New Roman" w:cs="Times New Roman"/>
        </w:rPr>
      </w:pPr>
      <w:r>
        <w:rPr>
          <w:rFonts w:eastAsia="Times New Roman" w:cs="Times New Roman"/>
        </w:rPr>
        <w:t xml:space="preserve">Bij annulering tussen 1 maand en 14 dagen voor de startdatum bedragen de kosten 50% van </w:t>
      </w:r>
      <w:r w:rsidR="009F3875" w:rsidRPr="00D446FB">
        <w:rPr>
          <w:rFonts w:eastAsia="Times New Roman" w:cs="Times New Roman"/>
        </w:rPr>
        <w:t xml:space="preserve">de overeengekomen prijs; </w:t>
      </w:r>
      <w:r w:rsidR="009F3875" w:rsidRPr="00D446FB">
        <w:rPr>
          <w:rFonts w:ascii="MS Gothic" w:eastAsia="Times New Roman" w:hAnsi="MS Gothic" w:cs="Times New Roman" w:hint="eastAsia"/>
        </w:rPr>
        <w:t> </w:t>
      </w:r>
    </w:p>
    <w:p w14:paraId="4421C2A0" w14:textId="4FA8AD82" w:rsidR="009F3875" w:rsidRPr="00D446FB" w:rsidRDefault="009F3875" w:rsidP="00D446FB">
      <w:pPr>
        <w:pStyle w:val="Lijstalinea"/>
        <w:numPr>
          <w:ilvl w:val="1"/>
          <w:numId w:val="20"/>
        </w:numPr>
        <w:rPr>
          <w:rFonts w:eastAsia="Times New Roman" w:cs="Times New Roman"/>
        </w:rPr>
      </w:pPr>
      <w:r w:rsidRPr="00AF1BF4">
        <w:rPr>
          <w:rFonts w:eastAsia="Times New Roman" w:cs="Times New Roman"/>
        </w:rPr>
        <w:t xml:space="preserve">Bij annulering </w:t>
      </w:r>
      <w:r w:rsidR="00D446FB">
        <w:rPr>
          <w:rFonts w:eastAsia="Times New Roman" w:cs="Times New Roman"/>
        </w:rPr>
        <w:t xml:space="preserve">binnen 14 dagen voor de startdatum bedragen de kosten </w:t>
      </w:r>
      <w:r w:rsidRPr="00D446FB">
        <w:rPr>
          <w:rFonts w:eastAsia="Times New Roman" w:cs="Times New Roman"/>
        </w:rPr>
        <w:t>100% van de overeengekomen prijs.</w:t>
      </w:r>
      <w:r w:rsidRPr="00D446FB">
        <w:rPr>
          <w:rFonts w:ascii="MS Gothic" w:eastAsia="MS Gothic" w:hAnsi="MS Gothic" w:cs="MS Gothic" w:hint="eastAsia"/>
        </w:rPr>
        <w:t> </w:t>
      </w:r>
    </w:p>
    <w:p w14:paraId="5E345AC6" w14:textId="42EFB209" w:rsidR="009F3875" w:rsidRPr="00AF1BF4" w:rsidRDefault="009F3875" w:rsidP="009F3875">
      <w:pPr>
        <w:pStyle w:val="Lijstalinea"/>
        <w:numPr>
          <w:ilvl w:val="0"/>
          <w:numId w:val="20"/>
        </w:numPr>
        <w:rPr>
          <w:rFonts w:eastAsia="Times New Roman" w:cs="Times New Roman"/>
        </w:rPr>
      </w:pPr>
      <w:r w:rsidRPr="00AF1BF4">
        <w:rPr>
          <w:rFonts w:eastAsia="Times New Roman" w:cs="Times New Roman"/>
        </w:rPr>
        <w:t xml:space="preserve">Bij annulering door Opdrachtgever </w:t>
      </w:r>
      <w:r w:rsidR="00D446FB">
        <w:rPr>
          <w:rFonts w:eastAsia="Times New Roman" w:cs="Times New Roman"/>
        </w:rPr>
        <w:t>of Cliënt van een sessie</w:t>
      </w:r>
      <w:r w:rsidR="00B55FDE">
        <w:rPr>
          <w:rFonts w:eastAsia="Times New Roman" w:cs="Times New Roman"/>
        </w:rPr>
        <w:t xml:space="preserve">/consultant of </w:t>
      </w:r>
      <w:r w:rsidRPr="00AF1BF4">
        <w:rPr>
          <w:rFonts w:eastAsia="Times New Roman" w:cs="Times New Roman"/>
        </w:rPr>
        <w:t xml:space="preserve">andere begeleidingsactiviteiten </w:t>
      </w:r>
      <w:r w:rsidR="00B55FDE">
        <w:rPr>
          <w:rFonts w:eastAsia="Times New Roman" w:cs="Times New Roman"/>
        </w:rPr>
        <w:t xml:space="preserve">bedragen de </w:t>
      </w:r>
      <w:r w:rsidRPr="00AF1BF4">
        <w:rPr>
          <w:rFonts w:eastAsia="Times New Roman" w:cs="Times New Roman"/>
        </w:rPr>
        <w:t>annuleringskosten:  </w:t>
      </w:r>
    </w:p>
    <w:p w14:paraId="198B584A" w14:textId="5F56B699" w:rsidR="009F3875" w:rsidRPr="00AF1BF4" w:rsidRDefault="009F3875" w:rsidP="009F3875">
      <w:pPr>
        <w:pStyle w:val="Lijstalinea"/>
        <w:numPr>
          <w:ilvl w:val="1"/>
          <w:numId w:val="20"/>
        </w:numPr>
        <w:rPr>
          <w:rFonts w:eastAsia="Times New Roman" w:cs="Times New Roman"/>
        </w:rPr>
      </w:pPr>
      <w:r w:rsidRPr="00AF1BF4">
        <w:rPr>
          <w:rFonts w:eastAsia="Times New Roman" w:cs="Times New Roman"/>
        </w:rPr>
        <w:t>Bij annulering 24 uur of langer en korter dan 48 uur voor aanvang: 50% van de overeengekomen prijs;  </w:t>
      </w:r>
    </w:p>
    <w:p w14:paraId="11C6DA1D" w14:textId="77777777" w:rsidR="00BA1E25" w:rsidRDefault="009F3875" w:rsidP="00BA1E25">
      <w:pPr>
        <w:pStyle w:val="Lijstalinea"/>
        <w:numPr>
          <w:ilvl w:val="1"/>
          <w:numId w:val="20"/>
        </w:numPr>
        <w:rPr>
          <w:rFonts w:eastAsia="Times New Roman" w:cs="Times New Roman"/>
        </w:rPr>
      </w:pPr>
      <w:r w:rsidRPr="00AF1BF4">
        <w:rPr>
          <w:rFonts w:eastAsia="Times New Roman" w:cs="Times New Roman"/>
        </w:rPr>
        <w:t>Bij annulering minder dan 24 uur voor aanvang of na aanvang: 100% van de overeengekomen prijs.</w:t>
      </w:r>
    </w:p>
    <w:p w14:paraId="14AA4C1A" w14:textId="77777777" w:rsidR="009F3875" w:rsidRDefault="00BA1E25" w:rsidP="00BA1E25">
      <w:pPr>
        <w:pStyle w:val="Lijstalinea"/>
        <w:numPr>
          <w:ilvl w:val="0"/>
          <w:numId w:val="20"/>
        </w:numPr>
        <w:rPr>
          <w:rFonts w:eastAsia="Times New Roman" w:cs="Times New Roman"/>
        </w:rPr>
      </w:pPr>
      <w:r>
        <w:rPr>
          <w:rFonts w:eastAsia="Times New Roman" w:cs="Times New Roman"/>
        </w:rPr>
        <w:t>Opdrachtgever is</w:t>
      </w:r>
      <w:r w:rsidR="009F3875" w:rsidRPr="00BA1E25">
        <w:rPr>
          <w:rFonts w:eastAsia="Times New Roman" w:cs="Times New Roman"/>
        </w:rPr>
        <w:t xml:space="preserve"> 100% van de totaal overeengekomen hoofdsom verschuldigd </w:t>
      </w:r>
      <w:proofErr w:type="gramStart"/>
      <w:r w:rsidR="009F3875" w:rsidRPr="00BA1E25">
        <w:rPr>
          <w:rFonts w:eastAsia="Times New Roman" w:cs="Times New Roman"/>
        </w:rPr>
        <w:t>indien</w:t>
      </w:r>
      <w:proofErr w:type="gramEnd"/>
      <w:r w:rsidR="009F3875" w:rsidRPr="00BA1E25">
        <w:rPr>
          <w:rFonts w:eastAsia="Times New Roman" w:cs="Times New Roman"/>
        </w:rPr>
        <w:t xml:space="preserve"> hij, zonder te annuleren, geen gebruik maakt van de overeengekomen diensten van Opdrachtnemer.  </w:t>
      </w:r>
    </w:p>
    <w:p w14:paraId="3ACE4E09" w14:textId="0747DD96" w:rsidR="00BC5AB3" w:rsidRPr="00BA1E25" w:rsidRDefault="00BC5AB3" w:rsidP="00BA1E25">
      <w:pPr>
        <w:pStyle w:val="Lijstalinea"/>
        <w:numPr>
          <w:ilvl w:val="0"/>
          <w:numId w:val="20"/>
        </w:numPr>
        <w:rPr>
          <w:rFonts w:eastAsia="Times New Roman" w:cs="Times New Roman"/>
        </w:rPr>
      </w:pPr>
      <w:proofErr w:type="gramStart"/>
      <w:r>
        <w:rPr>
          <w:rFonts w:eastAsia="Times New Roman" w:cs="Times New Roman"/>
        </w:rPr>
        <w:t>I</w:t>
      </w:r>
      <w:r w:rsidRPr="00BC5AB3">
        <w:rPr>
          <w:rFonts w:eastAsia="Times New Roman" w:cs="Times New Roman"/>
        </w:rPr>
        <w:t>ndien</w:t>
      </w:r>
      <w:proofErr w:type="gramEnd"/>
      <w:r w:rsidRPr="00BC5AB3">
        <w:rPr>
          <w:rFonts w:eastAsia="Times New Roman" w:cs="Times New Roman"/>
        </w:rPr>
        <w:t xml:space="preserve"> de Cliënt, om welke reden dan ook, geen gebruik maakt van (een deel van) het overeengekomen traject of de overeengekomen sessies, geeft dit de Opdrachtgever geen recht op restitutie of korting op de overeengekomen prijs.</w:t>
      </w:r>
    </w:p>
    <w:p w14:paraId="64363272" w14:textId="77777777" w:rsidR="00AF1BF4" w:rsidRPr="00AF1BF4" w:rsidRDefault="00AF1BF4" w:rsidP="00AF1BF4">
      <w:pPr>
        <w:numPr>
          <w:ilvl w:val="0"/>
          <w:numId w:val="18"/>
        </w:numPr>
        <w:rPr>
          <w:rFonts w:eastAsia="Times New Roman" w:cs="Times New Roman"/>
        </w:rPr>
      </w:pPr>
    </w:p>
    <w:p w14:paraId="0E3A37AD" w14:textId="77777777" w:rsidR="00AF1BF4" w:rsidRPr="00AF1BF4" w:rsidRDefault="00AF1BF4" w:rsidP="0033165D">
      <w:pPr>
        <w:rPr>
          <w:rFonts w:eastAsia="Times New Roman" w:cs="Times New Roman"/>
        </w:rPr>
      </w:pPr>
      <w:r w:rsidRPr="00AF1BF4">
        <w:rPr>
          <w:rFonts w:eastAsia="Times New Roman" w:cs="Times New Roman"/>
          <w:b/>
          <w:bCs/>
        </w:rPr>
        <w:t xml:space="preserve">Artikel 10: Opschorting en beëindiging van de Overeenkomst </w:t>
      </w:r>
      <w:r w:rsidRPr="00AF1BF4">
        <w:rPr>
          <w:rFonts w:eastAsia="Times New Roman" w:cs="Times New Roman"/>
        </w:rPr>
        <w:t> </w:t>
      </w:r>
    </w:p>
    <w:p w14:paraId="6A76AFC7" w14:textId="370932E0" w:rsidR="00AF1BF4" w:rsidRDefault="00AF1BF4" w:rsidP="00AF1BF4">
      <w:pPr>
        <w:pStyle w:val="Lijstalinea"/>
        <w:numPr>
          <w:ilvl w:val="0"/>
          <w:numId w:val="21"/>
        </w:numPr>
        <w:rPr>
          <w:rFonts w:eastAsia="Times New Roman" w:cs="Times New Roman"/>
        </w:rPr>
      </w:pPr>
      <w:r w:rsidRPr="00AF1BF4">
        <w:rPr>
          <w:rFonts w:eastAsia="Times New Roman" w:cs="Times New Roman"/>
        </w:rPr>
        <w:t>Iedere partij is gerechtig</w:t>
      </w:r>
      <w:r w:rsidR="007F5FB2">
        <w:rPr>
          <w:rFonts w:eastAsia="Times New Roman" w:cs="Times New Roman"/>
        </w:rPr>
        <w:t>d</w:t>
      </w:r>
      <w:r w:rsidRPr="00AF1BF4">
        <w:rPr>
          <w:rFonts w:eastAsia="Times New Roman" w:cs="Times New Roman"/>
        </w:rPr>
        <w:t xml:space="preserve"> de overeenkomst door opzegging, desgewenst met onmiddellijke ingang, te beëindigen door schriftelijke </w:t>
      </w:r>
      <w:r>
        <w:rPr>
          <w:rFonts w:eastAsia="Times New Roman" w:cs="Times New Roman"/>
        </w:rPr>
        <w:t>mededeling aan de ander. De O</w:t>
      </w:r>
      <w:r w:rsidRPr="00AF1BF4">
        <w:rPr>
          <w:rFonts w:eastAsia="Times New Roman" w:cs="Times New Roman"/>
        </w:rPr>
        <w:t xml:space="preserve">pdrachtgever dient bij de opzegging – ongeacht de reden en ongeacht door welke partij dit is geschied – tenminste de diensten en kosten te betalen die tot het moment van opzegging zijn verricht/gemaakt door </w:t>
      </w:r>
      <w:r>
        <w:rPr>
          <w:rFonts w:eastAsia="Times New Roman" w:cs="Times New Roman"/>
        </w:rPr>
        <w:t>Opdrachtnemer.</w:t>
      </w:r>
    </w:p>
    <w:p w14:paraId="2861885A" w14:textId="15423FF9" w:rsidR="00BC5AB3" w:rsidRDefault="00BC5AB3" w:rsidP="00AF1BF4">
      <w:pPr>
        <w:pStyle w:val="Lijstalinea"/>
        <w:numPr>
          <w:ilvl w:val="0"/>
          <w:numId w:val="21"/>
        </w:numPr>
        <w:rPr>
          <w:rFonts w:eastAsia="Times New Roman" w:cs="Times New Roman"/>
        </w:rPr>
      </w:pPr>
      <w:r w:rsidRPr="00BC5AB3">
        <w:rPr>
          <w:rFonts w:eastAsia="Times New Roman" w:cs="Times New Roman"/>
        </w:rPr>
        <w:t>Bij tussentijdse beëindiging door de Opdrachtgever bestaat geen recht op terugbetaling van reeds overeengekomen trajecten of sessies die niet meer zullen worden afgenomen, tenzij schriftelijk anders overeengekomen.</w:t>
      </w:r>
    </w:p>
    <w:p w14:paraId="5765D7B3" w14:textId="77777777" w:rsidR="00BF2A6B" w:rsidRDefault="00BF2A6B" w:rsidP="00BF2A6B">
      <w:pPr>
        <w:rPr>
          <w:rFonts w:eastAsia="Times New Roman" w:cs="Times New Roman"/>
          <w:b/>
          <w:bCs/>
        </w:rPr>
      </w:pPr>
    </w:p>
    <w:p w14:paraId="47043E3E" w14:textId="42E0AE38" w:rsidR="00BF2A6B" w:rsidRPr="00AF1BF4" w:rsidRDefault="00BF2A6B" w:rsidP="00BF2A6B">
      <w:pPr>
        <w:rPr>
          <w:rFonts w:eastAsia="Times New Roman" w:cs="Times New Roman"/>
        </w:rPr>
      </w:pPr>
      <w:r w:rsidRPr="00AF1BF4">
        <w:rPr>
          <w:rFonts w:eastAsia="Times New Roman" w:cs="Times New Roman"/>
          <w:b/>
          <w:bCs/>
        </w:rPr>
        <w:t>Artikel 1</w:t>
      </w:r>
      <w:r>
        <w:rPr>
          <w:rFonts w:eastAsia="Times New Roman" w:cs="Times New Roman"/>
          <w:b/>
          <w:bCs/>
        </w:rPr>
        <w:t>1</w:t>
      </w:r>
      <w:r w:rsidRPr="00AF1BF4">
        <w:rPr>
          <w:rFonts w:eastAsia="Times New Roman" w:cs="Times New Roman"/>
          <w:b/>
          <w:bCs/>
        </w:rPr>
        <w:t xml:space="preserve">: </w:t>
      </w:r>
      <w:r>
        <w:rPr>
          <w:rFonts w:eastAsia="Times New Roman" w:cs="Times New Roman"/>
          <w:b/>
          <w:bCs/>
        </w:rPr>
        <w:t>Klachtenafhandeling</w:t>
      </w:r>
    </w:p>
    <w:p w14:paraId="7F4087B7" w14:textId="77777777" w:rsidR="00BF2A6B" w:rsidRPr="00BF2A6B" w:rsidRDefault="00BF2A6B" w:rsidP="00BF2A6B">
      <w:pPr>
        <w:numPr>
          <w:ilvl w:val="0"/>
          <w:numId w:val="25"/>
        </w:numPr>
        <w:rPr>
          <w:rFonts w:eastAsia="Times New Roman" w:cs="Times New Roman"/>
        </w:rPr>
      </w:pPr>
      <w:r w:rsidRPr="00BF2A6B">
        <w:rPr>
          <w:rFonts w:eastAsia="Times New Roman" w:cs="Times New Roman"/>
        </w:rPr>
        <w:t>Indien Opdrachtgever of Cliënt een klacht heeft over de uitvoering van de Overeenkomst of de geleverde Diensten, dient deze klacht zo spoedig mogelijk, doch uiterlijk binnen 14 dagen na het ontstaan van de klacht schriftelijk en gemotiveerd te worden ingediend bij Opdrachtnemer.</w:t>
      </w:r>
    </w:p>
    <w:p w14:paraId="69A374C2" w14:textId="77777777" w:rsidR="00BF2A6B" w:rsidRPr="00BF2A6B" w:rsidRDefault="00BF2A6B" w:rsidP="00BF2A6B">
      <w:pPr>
        <w:numPr>
          <w:ilvl w:val="0"/>
          <w:numId w:val="25"/>
        </w:numPr>
        <w:rPr>
          <w:rFonts w:eastAsia="Times New Roman" w:cs="Times New Roman"/>
        </w:rPr>
      </w:pPr>
      <w:r w:rsidRPr="00BF2A6B">
        <w:rPr>
          <w:rFonts w:eastAsia="Times New Roman" w:cs="Times New Roman"/>
        </w:rPr>
        <w:lastRenderedPageBreak/>
        <w:t>Opdrachtnemer zal binnen 14 dagen na ontvangst van de klacht een ontvangstbevestiging sturen en binnen redelijke termijn – doch uiterlijk binnen 30 dagen – inhoudelijk reageren.</w:t>
      </w:r>
    </w:p>
    <w:p w14:paraId="3EC32B4A" w14:textId="77777777" w:rsidR="00BF2A6B" w:rsidRPr="00BF2A6B" w:rsidRDefault="00BF2A6B" w:rsidP="00BF2A6B">
      <w:pPr>
        <w:numPr>
          <w:ilvl w:val="0"/>
          <w:numId w:val="25"/>
        </w:numPr>
        <w:rPr>
          <w:rFonts w:eastAsia="Times New Roman" w:cs="Times New Roman"/>
        </w:rPr>
      </w:pPr>
      <w:proofErr w:type="gramStart"/>
      <w:r w:rsidRPr="00BF2A6B">
        <w:rPr>
          <w:rFonts w:eastAsia="Times New Roman" w:cs="Times New Roman"/>
        </w:rPr>
        <w:t>Indien</w:t>
      </w:r>
      <w:proofErr w:type="gramEnd"/>
      <w:r w:rsidRPr="00BF2A6B">
        <w:rPr>
          <w:rFonts w:eastAsia="Times New Roman" w:cs="Times New Roman"/>
        </w:rPr>
        <w:t xml:space="preserve"> een klacht een voorzienbaar langere verwerkingstijd vraagt, zal Opdrachtnemer binnen de in lid 2 genoemde termijn een indicatie geven van de termijn waarbinnen een inhoudelijke reactie zal volgen.</w:t>
      </w:r>
    </w:p>
    <w:p w14:paraId="6060968A" w14:textId="77777777" w:rsidR="00BF2A6B" w:rsidRPr="00BF2A6B" w:rsidRDefault="00BF2A6B" w:rsidP="00BF2A6B">
      <w:pPr>
        <w:numPr>
          <w:ilvl w:val="0"/>
          <w:numId w:val="25"/>
        </w:numPr>
        <w:rPr>
          <w:rFonts w:eastAsia="Times New Roman" w:cs="Times New Roman"/>
        </w:rPr>
      </w:pPr>
      <w:r w:rsidRPr="00BF2A6B">
        <w:rPr>
          <w:rFonts w:eastAsia="Times New Roman" w:cs="Times New Roman"/>
        </w:rPr>
        <w:t>Klachten schorten de betalingsverplichting van Opdrachtgever niet op, tenzij Opdrachtnemer uitdrukkelijk schriftelijk anders bepaalt.</w:t>
      </w:r>
    </w:p>
    <w:p w14:paraId="747C121B" w14:textId="77777777" w:rsidR="00BF2A6B" w:rsidRPr="00BF2A6B" w:rsidRDefault="00BF2A6B" w:rsidP="00BF2A6B">
      <w:pPr>
        <w:numPr>
          <w:ilvl w:val="0"/>
          <w:numId w:val="25"/>
        </w:numPr>
        <w:rPr>
          <w:rFonts w:eastAsia="Times New Roman" w:cs="Times New Roman"/>
        </w:rPr>
      </w:pPr>
      <w:proofErr w:type="gramStart"/>
      <w:r w:rsidRPr="00BF2A6B">
        <w:rPr>
          <w:rFonts w:eastAsia="Times New Roman" w:cs="Times New Roman"/>
        </w:rPr>
        <w:t>Indien</w:t>
      </w:r>
      <w:proofErr w:type="gramEnd"/>
      <w:r w:rsidRPr="00BF2A6B">
        <w:rPr>
          <w:rFonts w:eastAsia="Times New Roman" w:cs="Times New Roman"/>
        </w:rPr>
        <w:t xml:space="preserve"> de klager zich niet kan vinden in de afhandeling van de klacht, kan deze zich wenden tot een onafhankelijke derde, bijvoorbeeld een door beide partijen erkende mediator, ter verdere behandeling van de klacht.</w:t>
      </w:r>
    </w:p>
    <w:p w14:paraId="6564A7C2" w14:textId="79EC7CD9" w:rsidR="00BF2A6B" w:rsidRPr="00BF2A6B" w:rsidRDefault="00BF2A6B" w:rsidP="00BF2A6B">
      <w:pPr>
        <w:numPr>
          <w:ilvl w:val="0"/>
          <w:numId w:val="25"/>
        </w:numPr>
        <w:rPr>
          <w:rFonts w:eastAsia="Times New Roman" w:cs="Times New Roman"/>
        </w:rPr>
      </w:pPr>
      <w:r w:rsidRPr="00BF2A6B">
        <w:rPr>
          <w:rFonts w:eastAsia="Times New Roman" w:cs="Times New Roman"/>
        </w:rPr>
        <w:t>Klachten worden vertrouwelijk behandeld en gedurende een termijn van ten minste één jaar na afhandeling bewaard.</w:t>
      </w:r>
      <w:r w:rsidRPr="00BF2A6B">
        <w:rPr>
          <w:rFonts w:eastAsia="Times New Roman" w:cs="Times New Roman"/>
          <w:vanish/>
        </w:rPr>
        <w:t>Bovenkant formulier</w:t>
      </w:r>
    </w:p>
    <w:p w14:paraId="6184AF5E" w14:textId="77777777" w:rsidR="00BF2A6B" w:rsidRPr="00BF2A6B" w:rsidRDefault="00BF2A6B" w:rsidP="00BF2A6B">
      <w:pPr>
        <w:numPr>
          <w:ilvl w:val="0"/>
          <w:numId w:val="16"/>
        </w:numPr>
        <w:tabs>
          <w:tab w:val="num" w:pos="360"/>
        </w:tabs>
        <w:rPr>
          <w:rFonts w:eastAsia="Times New Roman" w:cs="Times New Roman"/>
          <w:vanish/>
        </w:rPr>
      </w:pPr>
      <w:r w:rsidRPr="00BF2A6B">
        <w:rPr>
          <w:rFonts w:eastAsia="Times New Roman" w:cs="Times New Roman"/>
          <w:vanish/>
        </w:rPr>
        <w:t>Onderkant formulier</w:t>
      </w:r>
    </w:p>
    <w:p w14:paraId="66424D84" w14:textId="77777777" w:rsidR="00AF1BF4" w:rsidRPr="00AF1BF4" w:rsidRDefault="00AF1BF4" w:rsidP="00AF1BF4">
      <w:pPr>
        <w:rPr>
          <w:rFonts w:eastAsia="Times New Roman" w:cs="Times New Roman"/>
        </w:rPr>
      </w:pPr>
    </w:p>
    <w:p w14:paraId="18A4B432" w14:textId="6C14292A" w:rsidR="00AF1BF4" w:rsidRPr="00AF1BF4" w:rsidRDefault="00BA1E25" w:rsidP="00AF1BF4">
      <w:pPr>
        <w:rPr>
          <w:rFonts w:eastAsia="Times New Roman" w:cs="Times New Roman"/>
        </w:rPr>
      </w:pPr>
      <w:r>
        <w:rPr>
          <w:rFonts w:eastAsia="Times New Roman" w:cs="Times New Roman"/>
          <w:b/>
          <w:bCs/>
        </w:rPr>
        <w:t>Artikel 1</w:t>
      </w:r>
      <w:r w:rsidR="00BF2A6B">
        <w:rPr>
          <w:rFonts w:eastAsia="Times New Roman" w:cs="Times New Roman"/>
          <w:b/>
          <w:bCs/>
        </w:rPr>
        <w:t>2</w:t>
      </w:r>
      <w:r w:rsidR="00AF1BF4" w:rsidRPr="00AF1BF4">
        <w:rPr>
          <w:rFonts w:eastAsia="Times New Roman" w:cs="Times New Roman"/>
          <w:b/>
          <w:bCs/>
        </w:rPr>
        <w:t xml:space="preserve">: Geschillenbeslechting </w:t>
      </w:r>
    </w:p>
    <w:p w14:paraId="01A1A395" w14:textId="77777777" w:rsidR="00AF1BF4" w:rsidRPr="00AF1BF4" w:rsidRDefault="00AF1BF4" w:rsidP="00AF1BF4">
      <w:pPr>
        <w:pStyle w:val="Lijstalinea"/>
        <w:numPr>
          <w:ilvl w:val="0"/>
          <w:numId w:val="22"/>
        </w:numPr>
        <w:rPr>
          <w:rFonts w:eastAsia="Times New Roman" w:cs="Times New Roman"/>
        </w:rPr>
      </w:pPr>
      <w:r w:rsidRPr="00AF1BF4">
        <w:rPr>
          <w:rFonts w:eastAsia="Times New Roman" w:cs="Times New Roman"/>
        </w:rPr>
        <w:t xml:space="preserve">Op de rechtsverhouding tussen </w:t>
      </w:r>
      <w:r>
        <w:rPr>
          <w:rFonts w:eastAsia="Times New Roman" w:cs="Times New Roman"/>
        </w:rPr>
        <w:t xml:space="preserve">Opdrachtnemer </w:t>
      </w:r>
      <w:r w:rsidRPr="00AF1BF4">
        <w:rPr>
          <w:rFonts w:eastAsia="Times New Roman" w:cs="Times New Roman"/>
        </w:rPr>
        <w:t xml:space="preserve">en </w:t>
      </w:r>
      <w:r>
        <w:rPr>
          <w:rFonts w:eastAsia="Times New Roman" w:cs="Times New Roman"/>
        </w:rPr>
        <w:t>O</w:t>
      </w:r>
      <w:r w:rsidRPr="00AF1BF4">
        <w:rPr>
          <w:rFonts w:eastAsia="Times New Roman" w:cs="Times New Roman"/>
        </w:rPr>
        <w:t>pdrachtgever is het Neder</w:t>
      </w:r>
      <w:r>
        <w:rPr>
          <w:rFonts w:eastAsia="Times New Roman" w:cs="Times New Roman"/>
        </w:rPr>
        <w:t>lands recht van toepassing. De O</w:t>
      </w:r>
      <w:r w:rsidRPr="00AF1BF4">
        <w:rPr>
          <w:rFonts w:eastAsia="Times New Roman" w:cs="Times New Roman"/>
        </w:rPr>
        <w:t xml:space="preserve">pdrachtgever en </w:t>
      </w:r>
      <w:r>
        <w:rPr>
          <w:rFonts w:eastAsia="Times New Roman" w:cs="Times New Roman"/>
        </w:rPr>
        <w:t xml:space="preserve">Opdrachtnemer </w:t>
      </w:r>
      <w:r w:rsidRPr="00AF1BF4">
        <w:rPr>
          <w:rFonts w:eastAsia="Times New Roman" w:cs="Times New Roman"/>
        </w:rPr>
        <w:t xml:space="preserve">trachten eventuele geschillen op te lossen met behulp van </w:t>
      </w:r>
      <w:proofErr w:type="spellStart"/>
      <w:r w:rsidRPr="00AF1BF4">
        <w:rPr>
          <w:rFonts w:eastAsia="Times New Roman" w:cs="Times New Roman"/>
        </w:rPr>
        <w:t>mediation</w:t>
      </w:r>
      <w:proofErr w:type="spellEnd"/>
      <w:r w:rsidRPr="00AF1BF4">
        <w:rPr>
          <w:rFonts w:eastAsia="Times New Roman" w:cs="Times New Roman"/>
        </w:rPr>
        <w:t xml:space="preserve"> volgens het </w:t>
      </w:r>
      <w:proofErr w:type="spellStart"/>
      <w:r w:rsidRPr="00AF1BF4">
        <w:rPr>
          <w:rFonts w:eastAsia="Times New Roman" w:cs="Times New Roman"/>
        </w:rPr>
        <w:t>MfN</w:t>
      </w:r>
      <w:proofErr w:type="spellEnd"/>
      <w:r w:rsidRPr="00AF1BF4">
        <w:rPr>
          <w:rFonts w:eastAsia="Times New Roman" w:cs="Times New Roman"/>
        </w:rPr>
        <w:t xml:space="preserve"> </w:t>
      </w:r>
      <w:proofErr w:type="spellStart"/>
      <w:r w:rsidRPr="00AF1BF4">
        <w:rPr>
          <w:rFonts w:eastAsia="Times New Roman" w:cs="Times New Roman"/>
        </w:rPr>
        <w:t>Mediation</w:t>
      </w:r>
      <w:proofErr w:type="spellEnd"/>
      <w:r w:rsidRPr="00AF1BF4">
        <w:rPr>
          <w:rFonts w:eastAsia="Times New Roman" w:cs="Times New Roman"/>
        </w:rPr>
        <w:t xml:space="preserve"> Reglement. Zolang de mediation niet is beëindigd zal geen van de partijen het geschil aan een rechter voorleggen, tenzij uitsluitend ter bewaring van rechten. </w:t>
      </w:r>
    </w:p>
    <w:p w14:paraId="310D2E32" w14:textId="77777777" w:rsidR="00AF1BF4" w:rsidRDefault="00AF1BF4" w:rsidP="00AF1BF4">
      <w:pPr>
        <w:pStyle w:val="Lijstalinea"/>
        <w:numPr>
          <w:ilvl w:val="0"/>
          <w:numId w:val="22"/>
        </w:numPr>
        <w:rPr>
          <w:rFonts w:eastAsia="Times New Roman" w:cs="Times New Roman"/>
        </w:rPr>
      </w:pPr>
      <w:r w:rsidRPr="00AF1BF4">
        <w:rPr>
          <w:rFonts w:eastAsia="Times New Roman" w:cs="Times New Roman"/>
        </w:rPr>
        <w:t xml:space="preserve">Indien overleg en/of mediation niet tot een oplossing van het geschil leidt, is de bevoegde rechtelijke instantie waar Opdrachtnemer gevestigd is, bij uitsluiting bevoegd van het geschil kennis te nemen. </w:t>
      </w:r>
    </w:p>
    <w:p w14:paraId="61B20E4D" w14:textId="58399455" w:rsidR="00AF1BF4" w:rsidRPr="00B55FDE" w:rsidRDefault="00AF1BF4" w:rsidP="00AF1BF4">
      <w:pPr>
        <w:ind w:left="360"/>
        <w:rPr>
          <w:rFonts w:eastAsia="Times New Roman" w:cs="Times New Roman"/>
          <w:i/>
          <w:iCs/>
        </w:rPr>
      </w:pPr>
      <w:r>
        <w:rPr>
          <w:rFonts w:eastAsia="Times New Roman" w:cs="Times New Roman"/>
        </w:rPr>
        <w:br/>
      </w:r>
      <w:r w:rsidRPr="00B55FDE">
        <w:rPr>
          <w:rFonts w:eastAsia="Times New Roman" w:cs="Times New Roman"/>
          <w:i/>
          <w:iCs/>
        </w:rPr>
        <w:t>Vastgesteld</w:t>
      </w:r>
      <w:r w:rsidR="00B55FDE" w:rsidRPr="00B55FDE">
        <w:rPr>
          <w:rFonts w:eastAsia="Times New Roman" w:cs="Times New Roman"/>
          <w:i/>
          <w:iCs/>
        </w:rPr>
        <w:t xml:space="preserve"> </w:t>
      </w:r>
      <w:r w:rsidRPr="00B55FDE">
        <w:rPr>
          <w:rFonts w:eastAsia="Times New Roman" w:cs="Times New Roman"/>
          <w:i/>
          <w:iCs/>
        </w:rPr>
        <w:t>op</w:t>
      </w:r>
      <w:r w:rsidR="00D446FB" w:rsidRPr="00B55FDE">
        <w:rPr>
          <w:rFonts w:eastAsia="Times New Roman" w:cs="Times New Roman"/>
          <w:i/>
          <w:iCs/>
        </w:rPr>
        <w:t xml:space="preserve"> </w:t>
      </w:r>
      <w:r w:rsidR="00B55FDE" w:rsidRPr="00B55FDE">
        <w:rPr>
          <w:rFonts w:eastAsia="Times New Roman" w:cs="Times New Roman"/>
          <w:i/>
          <w:iCs/>
        </w:rPr>
        <w:t>1-1-2022</w:t>
      </w:r>
      <w:r w:rsidRPr="00B55FDE">
        <w:rPr>
          <w:rFonts w:eastAsia="Times New Roman" w:cs="Times New Roman"/>
          <w:i/>
          <w:iCs/>
        </w:rPr>
        <w:t xml:space="preserve">. </w:t>
      </w:r>
    </w:p>
    <w:p w14:paraId="1CD398B7" w14:textId="77777777" w:rsidR="00AF1BF4" w:rsidRPr="00B55FDE" w:rsidRDefault="00AF1BF4" w:rsidP="00AF1BF4">
      <w:pPr>
        <w:rPr>
          <w:rFonts w:eastAsia="Times New Roman" w:cs="Times New Roman"/>
          <w:i/>
          <w:iCs/>
        </w:rPr>
      </w:pPr>
    </w:p>
    <w:p w14:paraId="7C96642B" w14:textId="77777777" w:rsidR="009F3875" w:rsidRPr="00AF1BF4" w:rsidRDefault="009F3875" w:rsidP="009F3875">
      <w:pPr>
        <w:rPr>
          <w:rFonts w:eastAsia="Times New Roman" w:cs="Times New Roman"/>
        </w:rPr>
      </w:pPr>
    </w:p>
    <w:p w14:paraId="308DAE99" w14:textId="77777777" w:rsidR="008E02F5" w:rsidRPr="00AF1BF4" w:rsidRDefault="008E02F5" w:rsidP="008E02F5">
      <w:pPr>
        <w:ind w:left="-1134"/>
      </w:pPr>
    </w:p>
    <w:sectPr w:rsidR="008E02F5" w:rsidRPr="00AF1BF4" w:rsidSect="008E02F5">
      <w:headerReference w:type="default" r:id="rId7"/>
      <w:pgSz w:w="11900" w:h="16840"/>
      <w:pgMar w:top="1440" w:right="70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00D2" w14:textId="77777777" w:rsidR="00361639" w:rsidRDefault="00361639" w:rsidP="0082142B">
      <w:r>
        <w:separator/>
      </w:r>
    </w:p>
  </w:endnote>
  <w:endnote w:type="continuationSeparator" w:id="0">
    <w:p w14:paraId="71C2CED6" w14:textId="77777777" w:rsidR="00361639" w:rsidRDefault="00361639" w:rsidP="0082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C862" w14:textId="77777777" w:rsidR="00361639" w:rsidRDefault="00361639" w:rsidP="0082142B">
      <w:r>
        <w:separator/>
      </w:r>
    </w:p>
  </w:footnote>
  <w:footnote w:type="continuationSeparator" w:id="0">
    <w:p w14:paraId="131D0B32" w14:textId="77777777" w:rsidR="00361639" w:rsidRDefault="00361639" w:rsidP="00821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7113" w14:textId="4D8E703C" w:rsidR="0082142B" w:rsidRDefault="0082142B" w:rsidP="0082142B">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23E8D"/>
    <w:multiLevelType w:val="hybridMultilevel"/>
    <w:tmpl w:val="93D4C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84738"/>
    <w:multiLevelType w:val="hybridMultilevel"/>
    <w:tmpl w:val="C8ACF5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761EE"/>
    <w:multiLevelType w:val="hybridMultilevel"/>
    <w:tmpl w:val="55EE0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C2ED3"/>
    <w:multiLevelType w:val="hybridMultilevel"/>
    <w:tmpl w:val="D68A0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FD5458"/>
    <w:multiLevelType w:val="multilevel"/>
    <w:tmpl w:val="0409001D"/>
    <w:styleLink w:val="StyleAB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A043D7"/>
    <w:multiLevelType w:val="hybridMultilevel"/>
    <w:tmpl w:val="C2640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71448"/>
    <w:multiLevelType w:val="hybridMultilevel"/>
    <w:tmpl w:val="3CCA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0508B"/>
    <w:multiLevelType w:val="hybridMultilevel"/>
    <w:tmpl w:val="6F1A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61B10"/>
    <w:multiLevelType w:val="hybridMultilevel"/>
    <w:tmpl w:val="CA28D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16420"/>
    <w:multiLevelType w:val="hybridMultilevel"/>
    <w:tmpl w:val="CD18B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5B2173"/>
    <w:multiLevelType w:val="hybridMultilevel"/>
    <w:tmpl w:val="D68A0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71846"/>
    <w:multiLevelType w:val="hybridMultilevel"/>
    <w:tmpl w:val="B330B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260CA"/>
    <w:multiLevelType w:val="hybridMultilevel"/>
    <w:tmpl w:val="F67A4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50C6C"/>
    <w:multiLevelType w:val="multilevel"/>
    <w:tmpl w:val="0409001D"/>
    <w:numStyleLink w:val="StyleABC"/>
  </w:abstractNum>
  <w:abstractNum w:abstractNumId="16" w15:restartNumberingAfterBreak="0">
    <w:nsid w:val="5DFD07AB"/>
    <w:multiLevelType w:val="hybridMultilevel"/>
    <w:tmpl w:val="5FB4D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877C8"/>
    <w:multiLevelType w:val="hybridMultilevel"/>
    <w:tmpl w:val="1108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D001F"/>
    <w:multiLevelType w:val="hybridMultilevel"/>
    <w:tmpl w:val="7FA8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268EE"/>
    <w:multiLevelType w:val="hybridMultilevel"/>
    <w:tmpl w:val="66568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86246"/>
    <w:multiLevelType w:val="multilevel"/>
    <w:tmpl w:val="CB42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807DE3"/>
    <w:multiLevelType w:val="hybridMultilevel"/>
    <w:tmpl w:val="3DDC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3022C"/>
    <w:multiLevelType w:val="hybridMultilevel"/>
    <w:tmpl w:val="2266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A247B"/>
    <w:multiLevelType w:val="hybridMultilevel"/>
    <w:tmpl w:val="5A7EF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54893"/>
    <w:multiLevelType w:val="hybridMultilevel"/>
    <w:tmpl w:val="496E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930047">
    <w:abstractNumId w:val="23"/>
  </w:num>
  <w:num w:numId="2" w16cid:durableId="1828278936">
    <w:abstractNumId w:val="22"/>
  </w:num>
  <w:num w:numId="3" w16cid:durableId="677076996">
    <w:abstractNumId w:val="17"/>
  </w:num>
  <w:num w:numId="4" w16cid:durableId="1178274958">
    <w:abstractNumId w:val="13"/>
  </w:num>
  <w:num w:numId="5" w16cid:durableId="65108148">
    <w:abstractNumId w:val="18"/>
  </w:num>
  <w:num w:numId="6" w16cid:durableId="142084994">
    <w:abstractNumId w:val="19"/>
  </w:num>
  <w:num w:numId="7" w16cid:durableId="1497646688">
    <w:abstractNumId w:val="14"/>
  </w:num>
  <w:num w:numId="8" w16cid:durableId="1349714512">
    <w:abstractNumId w:val="11"/>
  </w:num>
  <w:num w:numId="9" w16cid:durableId="1626737414">
    <w:abstractNumId w:val="21"/>
  </w:num>
  <w:num w:numId="10" w16cid:durableId="1446608728">
    <w:abstractNumId w:val="9"/>
  </w:num>
  <w:num w:numId="11" w16cid:durableId="401368932">
    <w:abstractNumId w:val="24"/>
  </w:num>
  <w:num w:numId="12" w16cid:durableId="1149715212">
    <w:abstractNumId w:val="7"/>
  </w:num>
  <w:num w:numId="13" w16cid:durableId="399211762">
    <w:abstractNumId w:val="16"/>
  </w:num>
  <w:num w:numId="14" w16cid:durableId="2106459390">
    <w:abstractNumId w:val="10"/>
  </w:num>
  <w:num w:numId="15" w16cid:durableId="62341410">
    <w:abstractNumId w:val="3"/>
  </w:num>
  <w:num w:numId="16" w16cid:durableId="209734476">
    <w:abstractNumId w:val="6"/>
  </w:num>
  <w:num w:numId="17" w16cid:durableId="1283339393">
    <w:abstractNumId w:val="15"/>
    <w:lvlOverride w:ilvl="0">
      <w:lvl w:ilvl="0">
        <w:start w:val="1"/>
        <w:numFmt w:val="decimal"/>
        <w:lvlText w:val="%1"/>
        <w:lvlJc w:val="left"/>
        <w:pPr>
          <w:ind w:left="360" w:hanging="360"/>
        </w:pPr>
        <w:rPr>
          <w:rFonts w:asciiTheme="majorHAnsi" w:hAnsiTheme="majorHAnsi" w:hint="default"/>
        </w:rPr>
      </w:lvl>
    </w:lvlOverride>
    <w:lvlOverride w:ilvl="1">
      <w:lvl w:ilvl="1">
        <w:start w:val="1"/>
        <w:numFmt w:val="lowerLetter"/>
        <w:lvlText w:val="%2"/>
        <w:lvlJc w:val="left"/>
        <w:pPr>
          <w:ind w:left="720" w:hanging="360"/>
        </w:pPr>
        <w:rPr>
          <w:rFonts w:asciiTheme="majorHAnsi" w:hAnsiTheme="majorHAnsi" w:hint="default"/>
        </w:rPr>
      </w:lvl>
    </w:lvlOverride>
  </w:num>
  <w:num w:numId="18" w16cid:durableId="1704162050">
    <w:abstractNumId w:val="0"/>
  </w:num>
  <w:num w:numId="19" w16cid:durableId="1828862075">
    <w:abstractNumId w:val="1"/>
  </w:num>
  <w:num w:numId="20" w16cid:durableId="854029332">
    <w:abstractNumId w:val="2"/>
  </w:num>
  <w:num w:numId="21" w16cid:durableId="936979372">
    <w:abstractNumId w:val="12"/>
  </w:num>
  <w:num w:numId="22" w16cid:durableId="1520310990">
    <w:abstractNumId w:val="4"/>
  </w:num>
  <w:num w:numId="23" w16cid:durableId="709040632">
    <w:abstractNumId w:val="8"/>
  </w:num>
  <w:num w:numId="24" w16cid:durableId="74743073">
    <w:abstractNumId w:val="5"/>
  </w:num>
  <w:num w:numId="25" w16cid:durableId="265967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98"/>
    <w:rsid w:val="000506A0"/>
    <w:rsid w:val="00113D77"/>
    <w:rsid w:val="00117042"/>
    <w:rsid w:val="0012609E"/>
    <w:rsid w:val="0016398A"/>
    <w:rsid w:val="0033165D"/>
    <w:rsid w:val="00332A6A"/>
    <w:rsid w:val="003462BF"/>
    <w:rsid w:val="00361639"/>
    <w:rsid w:val="004C4837"/>
    <w:rsid w:val="005C3098"/>
    <w:rsid w:val="0065313C"/>
    <w:rsid w:val="006B37D3"/>
    <w:rsid w:val="00704B18"/>
    <w:rsid w:val="007165CE"/>
    <w:rsid w:val="007F5FB2"/>
    <w:rsid w:val="0082142B"/>
    <w:rsid w:val="00830C3F"/>
    <w:rsid w:val="00850CAC"/>
    <w:rsid w:val="008E02F5"/>
    <w:rsid w:val="009948C4"/>
    <w:rsid w:val="009B457D"/>
    <w:rsid w:val="009F3875"/>
    <w:rsid w:val="00A840F4"/>
    <w:rsid w:val="00AA00D5"/>
    <w:rsid w:val="00AF1BF4"/>
    <w:rsid w:val="00B55FDE"/>
    <w:rsid w:val="00BA1E25"/>
    <w:rsid w:val="00BC5AB3"/>
    <w:rsid w:val="00BF2A6B"/>
    <w:rsid w:val="00D446FB"/>
    <w:rsid w:val="00DC785A"/>
    <w:rsid w:val="00EE0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D4C4E"/>
  <w14:defaultImageDpi w14:val="300"/>
  <w15:docId w15:val="{5BD9C943-E712-5847-9EA6-7F89F702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8C4"/>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948C4"/>
    <w:rPr>
      <w:rFonts w:ascii="Lucida Grande" w:hAnsi="Lucida Grande" w:cs="Lucida Grande"/>
      <w:sz w:val="18"/>
      <w:szCs w:val="18"/>
      <w:lang w:val="nl-NL"/>
    </w:rPr>
  </w:style>
  <w:style w:type="paragraph" w:styleId="Lijstalinea">
    <w:name w:val="List Paragraph"/>
    <w:basedOn w:val="Standaard"/>
    <w:uiPriority w:val="34"/>
    <w:qFormat/>
    <w:rsid w:val="007165CE"/>
    <w:pPr>
      <w:ind w:left="720"/>
      <w:contextualSpacing/>
    </w:pPr>
  </w:style>
  <w:style w:type="numbering" w:customStyle="1" w:styleId="StyleABC">
    <w:name w:val="Style ABC"/>
    <w:uiPriority w:val="99"/>
    <w:rsid w:val="009B457D"/>
    <w:pPr>
      <w:numPr>
        <w:numId w:val="16"/>
      </w:numPr>
    </w:pPr>
  </w:style>
  <w:style w:type="paragraph" w:styleId="Koptekst">
    <w:name w:val="header"/>
    <w:basedOn w:val="Standaard"/>
    <w:link w:val="KoptekstChar"/>
    <w:uiPriority w:val="99"/>
    <w:unhideWhenUsed/>
    <w:rsid w:val="0082142B"/>
    <w:pPr>
      <w:tabs>
        <w:tab w:val="center" w:pos="4536"/>
        <w:tab w:val="right" w:pos="9072"/>
      </w:tabs>
    </w:pPr>
  </w:style>
  <w:style w:type="character" w:customStyle="1" w:styleId="KoptekstChar">
    <w:name w:val="Koptekst Char"/>
    <w:basedOn w:val="Standaardalinea-lettertype"/>
    <w:link w:val="Koptekst"/>
    <w:uiPriority w:val="99"/>
    <w:rsid w:val="0082142B"/>
    <w:rPr>
      <w:lang w:val="nl-NL"/>
    </w:rPr>
  </w:style>
  <w:style w:type="paragraph" w:styleId="Voettekst">
    <w:name w:val="footer"/>
    <w:basedOn w:val="Standaard"/>
    <w:link w:val="VoettekstChar"/>
    <w:uiPriority w:val="99"/>
    <w:unhideWhenUsed/>
    <w:rsid w:val="0082142B"/>
    <w:pPr>
      <w:tabs>
        <w:tab w:val="center" w:pos="4536"/>
        <w:tab w:val="right" w:pos="9072"/>
      </w:tabs>
    </w:pPr>
  </w:style>
  <w:style w:type="character" w:customStyle="1" w:styleId="VoettekstChar">
    <w:name w:val="Voettekst Char"/>
    <w:basedOn w:val="Standaardalinea-lettertype"/>
    <w:link w:val="Voettekst"/>
    <w:uiPriority w:val="99"/>
    <w:rsid w:val="0082142B"/>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6438">
      <w:bodyDiv w:val="1"/>
      <w:marLeft w:val="0"/>
      <w:marRight w:val="0"/>
      <w:marTop w:val="0"/>
      <w:marBottom w:val="0"/>
      <w:divBdr>
        <w:top w:val="none" w:sz="0" w:space="0" w:color="auto"/>
        <w:left w:val="none" w:sz="0" w:space="0" w:color="auto"/>
        <w:bottom w:val="none" w:sz="0" w:space="0" w:color="auto"/>
        <w:right w:val="none" w:sz="0" w:space="0" w:color="auto"/>
      </w:divBdr>
    </w:div>
    <w:div w:id="310212173">
      <w:bodyDiv w:val="1"/>
      <w:marLeft w:val="0"/>
      <w:marRight w:val="0"/>
      <w:marTop w:val="0"/>
      <w:marBottom w:val="0"/>
      <w:divBdr>
        <w:top w:val="none" w:sz="0" w:space="0" w:color="auto"/>
        <w:left w:val="none" w:sz="0" w:space="0" w:color="auto"/>
        <w:bottom w:val="none" w:sz="0" w:space="0" w:color="auto"/>
        <w:right w:val="none" w:sz="0" w:space="0" w:color="auto"/>
      </w:divBdr>
      <w:divsChild>
        <w:div w:id="357439666">
          <w:marLeft w:val="0"/>
          <w:marRight w:val="0"/>
          <w:marTop w:val="0"/>
          <w:marBottom w:val="0"/>
          <w:divBdr>
            <w:top w:val="none" w:sz="0" w:space="0" w:color="auto"/>
            <w:left w:val="none" w:sz="0" w:space="0" w:color="auto"/>
            <w:bottom w:val="none" w:sz="0" w:space="0" w:color="auto"/>
            <w:right w:val="none" w:sz="0" w:space="0" w:color="auto"/>
          </w:divBdr>
          <w:divsChild>
            <w:div w:id="590504137">
              <w:marLeft w:val="0"/>
              <w:marRight w:val="0"/>
              <w:marTop w:val="0"/>
              <w:marBottom w:val="0"/>
              <w:divBdr>
                <w:top w:val="none" w:sz="0" w:space="0" w:color="auto"/>
                <w:left w:val="none" w:sz="0" w:space="0" w:color="auto"/>
                <w:bottom w:val="none" w:sz="0" w:space="0" w:color="auto"/>
                <w:right w:val="none" w:sz="0" w:space="0" w:color="auto"/>
              </w:divBdr>
              <w:divsChild>
                <w:div w:id="1636720414">
                  <w:marLeft w:val="0"/>
                  <w:marRight w:val="0"/>
                  <w:marTop w:val="0"/>
                  <w:marBottom w:val="0"/>
                  <w:divBdr>
                    <w:top w:val="none" w:sz="0" w:space="0" w:color="auto"/>
                    <w:left w:val="none" w:sz="0" w:space="0" w:color="auto"/>
                    <w:bottom w:val="none" w:sz="0" w:space="0" w:color="auto"/>
                    <w:right w:val="none" w:sz="0" w:space="0" w:color="auto"/>
                  </w:divBdr>
                  <w:divsChild>
                    <w:div w:id="1498617833">
                      <w:marLeft w:val="0"/>
                      <w:marRight w:val="0"/>
                      <w:marTop w:val="0"/>
                      <w:marBottom w:val="0"/>
                      <w:divBdr>
                        <w:top w:val="none" w:sz="0" w:space="0" w:color="auto"/>
                        <w:left w:val="none" w:sz="0" w:space="0" w:color="auto"/>
                        <w:bottom w:val="none" w:sz="0" w:space="0" w:color="auto"/>
                        <w:right w:val="none" w:sz="0" w:space="0" w:color="auto"/>
                      </w:divBdr>
                      <w:divsChild>
                        <w:div w:id="1357003869">
                          <w:marLeft w:val="0"/>
                          <w:marRight w:val="0"/>
                          <w:marTop w:val="0"/>
                          <w:marBottom w:val="0"/>
                          <w:divBdr>
                            <w:top w:val="none" w:sz="0" w:space="0" w:color="auto"/>
                            <w:left w:val="none" w:sz="0" w:space="0" w:color="auto"/>
                            <w:bottom w:val="none" w:sz="0" w:space="0" w:color="auto"/>
                            <w:right w:val="none" w:sz="0" w:space="0" w:color="auto"/>
                          </w:divBdr>
                          <w:divsChild>
                            <w:div w:id="30619857">
                              <w:marLeft w:val="0"/>
                              <w:marRight w:val="0"/>
                              <w:marTop w:val="0"/>
                              <w:marBottom w:val="0"/>
                              <w:divBdr>
                                <w:top w:val="none" w:sz="0" w:space="0" w:color="auto"/>
                                <w:left w:val="none" w:sz="0" w:space="0" w:color="auto"/>
                                <w:bottom w:val="none" w:sz="0" w:space="0" w:color="auto"/>
                                <w:right w:val="none" w:sz="0" w:space="0" w:color="auto"/>
                              </w:divBdr>
                              <w:divsChild>
                                <w:div w:id="1133446681">
                                  <w:marLeft w:val="0"/>
                                  <w:marRight w:val="0"/>
                                  <w:marTop w:val="0"/>
                                  <w:marBottom w:val="0"/>
                                  <w:divBdr>
                                    <w:top w:val="none" w:sz="0" w:space="0" w:color="auto"/>
                                    <w:left w:val="none" w:sz="0" w:space="0" w:color="auto"/>
                                    <w:bottom w:val="none" w:sz="0" w:space="0" w:color="auto"/>
                                    <w:right w:val="none" w:sz="0" w:space="0" w:color="auto"/>
                                  </w:divBdr>
                                  <w:divsChild>
                                    <w:div w:id="1234123972">
                                      <w:marLeft w:val="0"/>
                                      <w:marRight w:val="0"/>
                                      <w:marTop w:val="0"/>
                                      <w:marBottom w:val="0"/>
                                      <w:divBdr>
                                        <w:top w:val="none" w:sz="0" w:space="0" w:color="auto"/>
                                        <w:left w:val="none" w:sz="0" w:space="0" w:color="auto"/>
                                        <w:bottom w:val="none" w:sz="0" w:space="0" w:color="auto"/>
                                        <w:right w:val="none" w:sz="0" w:space="0" w:color="auto"/>
                                      </w:divBdr>
                                      <w:divsChild>
                                        <w:div w:id="84545515">
                                          <w:marLeft w:val="0"/>
                                          <w:marRight w:val="0"/>
                                          <w:marTop w:val="0"/>
                                          <w:marBottom w:val="0"/>
                                          <w:divBdr>
                                            <w:top w:val="none" w:sz="0" w:space="0" w:color="auto"/>
                                            <w:left w:val="none" w:sz="0" w:space="0" w:color="auto"/>
                                            <w:bottom w:val="none" w:sz="0" w:space="0" w:color="auto"/>
                                            <w:right w:val="none" w:sz="0" w:space="0" w:color="auto"/>
                                          </w:divBdr>
                                          <w:divsChild>
                                            <w:div w:id="168450535">
                                              <w:marLeft w:val="0"/>
                                              <w:marRight w:val="0"/>
                                              <w:marTop w:val="0"/>
                                              <w:marBottom w:val="0"/>
                                              <w:divBdr>
                                                <w:top w:val="none" w:sz="0" w:space="0" w:color="auto"/>
                                                <w:left w:val="none" w:sz="0" w:space="0" w:color="auto"/>
                                                <w:bottom w:val="none" w:sz="0" w:space="0" w:color="auto"/>
                                                <w:right w:val="none" w:sz="0" w:space="0" w:color="auto"/>
                                              </w:divBdr>
                                              <w:divsChild>
                                                <w:div w:id="941768265">
                                                  <w:marLeft w:val="0"/>
                                                  <w:marRight w:val="0"/>
                                                  <w:marTop w:val="0"/>
                                                  <w:marBottom w:val="0"/>
                                                  <w:divBdr>
                                                    <w:top w:val="none" w:sz="0" w:space="0" w:color="auto"/>
                                                    <w:left w:val="none" w:sz="0" w:space="0" w:color="auto"/>
                                                    <w:bottom w:val="none" w:sz="0" w:space="0" w:color="auto"/>
                                                    <w:right w:val="none" w:sz="0" w:space="0" w:color="auto"/>
                                                  </w:divBdr>
                                                  <w:divsChild>
                                                    <w:div w:id="14385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068257">
          <w:marLeft w:val="0"/>
          <w:marRight w:val="0"/>
          <w:marTop w:val="0"/>
          <w:marBottom w:val="0"/>
          <w:divBdr>
            <w:top w:val="none" w:sz="0" w:space="0" w:color="auto"/>
            <w:left w:val="none" w:sz="0" w:space="0" w:color="auto"/>
            <w:bottom w:val="none" w:sz="0" w:space="0" w:color="auto"/>
            <w:right w:val="none" w:sz="0" w:space="0" w:color="auto"/>
          </w:divBdr>
          <w:divsChild>
            <w:div w:id="30309019">
              <w:marLeft w:val="0"/>
              <w:marRight w:val="0"/>
              <w:marTop w:val="0"/>
              <w:marBottom w:val="0"/>
              <w:divBdr>
                <w:top w:val="none" w:sz="0" w:space="0" w:color="auto"/>
                <w:left w:val="none" w:sz="0" w:space="0" w:color="auto"/>
                <w:bottom w:val="none" w:sz="0" w:space="0" w:color="auto"/>
                <w:right w:val="none" w:sz="0" w:space="0" w:color="auto"/>
              </w:divBdr>
              <w:divsChild>
                <w:div w:id="1869875037">
                  <w:marLeft w:val="0"/>
                  <w:marRight w:val="0"/>
                  <w:marTop w:val="0"/>
                  <w:marBottom w:val="0"/>
                  <w:divBdr>
                    <w:top w:val="none" w:sz="0" w:space="0" w:color="auto"/>
                    <w:left w:val="none" w:sz="0" w:space="0" w:color="auto"/>
                    <w:bottom w:val="none" w:sz="0" w:space="0" w:color="auto"/>
                    <w:right w:val="none" w:sz="0" w:space="0" w:color="auto"/>
                  </w:divBdr>
                  <w:divsChild>
                    <w:div w:id="1869560645">
                      <w:marLeft w:val="0"/>
                      <w:marRight w:val="0"/>
                      <w:marTop w:val="0"/>
                      <w:marBottom w:val="0"/>
                      <w:divBdr>
                        <w:top w:val="none" w:sz="0" w:space="0" w:color="auto"/>
                        <w:left w:val="none" w:sz="0" w:space="0" w:color="auto"/>
                        <w:bottom w:val="none" w:sz="0" w:space="0" w:color="auto"/>
                        <w:right w:val="none" w:sz="0" w:space="0" w:color="auto"/>
                      </w:divBdr>
                      <w:divsChild>
                        <w:div w:id="2116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79945">
      <w:bodyDiv w:val="1"/>
      <w:marLeft w:val="0"/>
      <w:marRight w:val="0"/>
      <w:marTop w:val="0"/>
      <w:marBottom w:val="0"/>
      <w:divBdr>
        <w:top w:val="none" w:sz="0" w:space="0" w:color="auto"/>
        <w:left w:val="none" w:sz="0" w:space="0" w:color="auto"/>
        <w:bottom w:val="none" w:sz="0" w:space="0" w:color="auto"/>
        <w:right w:val="none" w:sz="0" w:space="0" w:color="auto"/>
      </w:divBdr>
    </w:div>
    <w:div w:id="569314440">
      <w:bodyDiv w:val="1"/>
      <w:marLeft w:val="0"/>
      <w:marRight w:val="0"/>
      <w:marTop w:val="0"/>
      <w:marBottom w:val="0"/>
      <w:divBdr>
        <w:top w:val="none" w:sz="0" w:space="0" w:color="auto"/>
        <w:left w:val="none" w:sz="0" w:space="0" w:color="auto"/>
        <w:bottom w:val="none" w:sz="0" w:space="0" w:color="auto"/>
        <w:right w:val="none" w:sz="0" w:space="0" w:color="auto"/>
      </w:divBdr>
    </w:div>
    <w:div w:id="761684786">
      <w:bodyDiv w:val="1"/>
      <w:marLeft w:val="0"/>
      <w:marRight w:val="0"/>
      <w:marTop w:val="0"/>
      <w:marBottom w:val="0"/>
      <w:divBdr>
        <w:top w:val="none" w:sz="0" w:space="0" w:color="auto"/>
        <w:left w:val="none" w:sz="0" w:space="0" w:color="auto"/>
        <w:bottom w:val="none" w:sz="0" w:space="0" w:color="auto"/>
        <w:right w:val="none" w:sz="0" w:space="0" w:color="auto"/>
      </w:divBdr>
    </w:div>
    <w:div w:id="763186774">
      <w:bodyDiv w:val="1"/>
      <w:marLeft w:val="0"/>
      <w:marRight w:val="0"/>
      <w:marTop w:val="0"/>
      <w:marBottom w:val="0"/>
      <w:divBdr>
        <w:top w:val="none" w:sz="0" w:space="0" w:color="auto"/>
        <w:left w:val="none" w:sz="0" w:space="0" w:color="auto"/>
        <w:bottom w:val="none" w:sz="0" w:space="0" w:color="auto"/>
        <w:right w:val="none" w:sz="0" w:space="0" w:color="auto"/>
      </w:divBdr>
    </w:div>
    <w:div w:id="1130977544">
      <w:bodyDiv w:val="1"/>
      <w:marLeft w:val="0"/>
      <w:marRight w:val="0"/>
      <w:marTop w:val="0"/>
      <w:marBottom w:val="0"/>
      <w:divBdr>
        <w:top w:val="none" w:sz="0" w:space="0" w:color="auto"/>
        <w:left w:val="none" w:sz="0" w:space="0" w:color="auto"/>
        <w:bottom w:val="none" w:sz="0" w:space="0" w:color="auto"/>
        <w:right w:val="none" w:sz="0" w:space="0" w:color="auto"/>
      </w:divBdr>
    </w:div>
    <w:div w:id="1168834823">
      <w:bodyDiv w:val="1"/>
      <w:marLeft w:val="0"/>
      <w:marRight w:val="0"/>
      <w:marTop w:val="0"/>
      <w:marBottom w:val="0"/>
      <w:divBdr>
        <w:top w:val="none" w:sz="0" w:space="0" w:color="auto"/>
        <w:left w:val="none" w:sz="0" w:space="0" w:color="auto"/>
        <w:bottom w:val="none" w:sz="0" w:space="0" w:color="auto"/>
        <w:right w:val="none" w:sz="0" w:space="0" w:color="auto"/>
      </w:divBdr>
    </w:div>
    <w:div w:id="1241256496">
      <w:bodyDiv w:val="1"/>
      <w:marLeft w:val="0"/>
      <w:marRight w:val="0"/>
      <w:marTop w:val="0"/>
      <w:marBottom w:val="0"/>
      <w:divBdr>
        <w:top w:val="none" w:sz="0" w:space="0" w:color="auto"/>
        <w:left w:val="none" w:sz="0" w:space="0" w:color="auto"/>
        <w:bottom w:val="none" w:sz="0" w:space="0" w:color="auto"/>
        <w:right w:val="none" w:sz="0" w:space="0" w:color="auto"/>
      </w:divBdr>
      <w:divsChild>
        <w:div w:id="1910260311">
          <w:marLeft w:val="0"/>
          <w:marRight w:val="0"/>
          <w:marTop w:val="0"/>
          <w:marBottom w:val="0"/>
          <w:divBdr>
            <w:top w:val="none" w:sz="0" w:space="0" w:color="auto"/>
            <w:left w:val="none" w:sz="0" w:space="0" w:color="auto"/>
            <w:bottom w:val="none" w:sz="0" w:space="0" w:color="auto"/>
            <w:right w:val="none" w:sz="0" w:space="0" w:color="auto"/>
          </w:divBdr>
          <w:divsChild>
            <w:div w:id="1020745170">
              <w:marLeft w:val="0"/>
              <w:marRight w:val="0"/>
              <w:marTop w:val="0"/>
              <w:marBottom w:val="0"/>
              <w:divBdr>
                <w:top w:val="none" w:sz="0" w:space="0" w:color="auto"/>
                <w:left w:val="none" w:sz="0" w:space="0" w:color="auto"/>
                <w:bottom w:val="none" w:sz="0" w:space="0" w:color="auto"/>
                <w:right w:val="none" w:sz="0" w:space="0" w:color="auto"/>
              </w:divBdr>
              <w:divsChild>
                <w:div w:id="739670406">
                  <w:marLeft w:val="0"/>
                  <w:marRight w:val="0"/>
                  <w:marTop w:val="0"/>
                  <w:marBottom w:val="0"/>
                  <w:divBdr>
                    <w:top w:val="none" w:sz="0" w:space="0" w:color="auto"/>
                    <w:left w:val="none" w:sz="0" w:space="0" w:color="auto"/>
                    <w:bottom w:val="none" w:sz="0" w:space="0" w:color="auto"/>
                    <w:right w:val="none" w:sz="0" w:space="0" w:color="auto"/>
                  </w:divBdr>
                  <w:divsChild>
                    <w:div w:id="179666440">
                      <w:marLeft w:val="0"/>
                      <w:marRight w:val="0"/>
                      <w:marTop w:val="0"/>
                      <w:marBottom w:val="0"/>
                      <w:divBdr>
                        <w:top w:val="none" w:sz="0" w:space="0" w:color="auto"/>
                        <w:left w:val="none" w:sz="0" w:space="0" w:color="auto"/>
                        <w:bottom w:val="none" w:sz="0" w:space="0" w:color="auto"/>
                        <w:right w:val="none" w:sz="0" w:space="0" w:color="auto"/>
                      </w:divBdr>
                      <w:divsChild>
                        <w:div w:id="1420954448">
                          <w:marLeft w:val="0"/>
                          <w:marRight w:val="0"/>
                          <w:marTop w:val="0"/>
                          <w:marBottom w:val="0"/>
                          <w:divBdr>
                            <w:top w:val="none" w:sz="0" w:space="0" w:color="auto"/>
                            <w:left w:val="none" w:sz="0" w:space="0" w:color="auto"/>
                            <w:bottom w:val="none" w:sz="0" w:space="0" w:color="auto"/>
                            <w:right w:val="none" w:sz="0" w:space="0" w:color="auto"/>
                          </w:divBdr>
                          <w:divsChild>
                            <w:div w:id="445658305">
                              <w:marLeft w:val="0"/>
                              <w:marRight w:val="0"/>
                              <w:marTop w:val="0"/>
                              <w:marBottom w:val="0"/>
                              <w:divBdr>
                                <w:top w:val="none" w:sz="0" w:space="0" w:color="auto"/>
                                <w:left w:val="none" w:sz="0" w:space="0" w:color="auto"/>
                                <w:bottom w:val="none" w:sz="0" w:space="0" w:color="auto"/>
                                <w:right w:val="none" w:sz="0" w:space="0" w:color="auto"/>
                              </w:divBdr>
                              <w:divsChild>
                                <w:div w:id="1274820272">
                                  <w:marLeft w:val="0"/>
                                  <w:marRight w:val="0"/>
                                  <w:marTop w:val="0"/>
                                  <w:marBottom w:val="0"/>
                                  <w:divBdr>
                                    <w:top w:val="none" w:sz="0" w:space="0" w:color="auto"/>
                                    <w:left w:val="none" w:sz="0" w:space="0" w:color="auto"/>
                                    <w:bottom w:val="none" w:sz="0" w:space="0" w:color="auto"/>
                                    <w:right w:val="none" w:sz="0" w:space="0" w:color="auto"/>
                                  </w:divBdr>
                                  <w:divsChild>
                                    <w:div w:id="267127824">
                                      <w:marLeft w:val="0"/>
                                      <w:marRight w:val="0"/>
                                      <w:marTop w:val="0"/>
                                      <w:marBottom w:val="0"/>
                                      <w:divBdr>
                                        <w:top w:val="none" w:sz="0" w:space="0" w:color="auto"/>
                                        <w:left w:val="none" w:sz="0" w:space="0" w:color="auto"/>
                                        <w:bottom w:val="none" w:sz="0" w:space="0" w:color="auto"/>
                                        <w:right w:val="none" w:sz="0" w:space="0" w:color="auto"/>
                                      </w:divBdr>
                                      <w:divsChild>
                                        <w:div w:id="2019426364">
                                          <w:marLeft w:val="0"/>
                                          <w:marRight w:val="0"/>
                                          <w:marTop w:val="0"/>
                                          <w:marBottom w:val="0"/>
                                          <w:divBdr>
                                            <w:top w:val="none" w:sz="0" w:space="0" w:color="auto"/>
                                            <w:left w:val="none" w:sz="0" w:space="0" w:color="auto"/>
                                            <w:bottom w:val="none" w:sz="0" w:space="0" w:color="auto"/>
                                            <w:right w:val="none" w:sz="0" w:space="0" w:color="auto"/>
                                          </w:divBdr>
                                          <w:divsChild>
                                            <w:div w:id="944578555">
                                              <w:marLeft w:val="0"/>
                                              <w:marRight w:val="0"/>
                                              <w:marTop w:val="0"/>
                                              <w:marBottom w:val="0"/>
                                              <w:divBdr>
                                                <w:top w:val="none" w:sz="0" w:space="0" w:color="auto"/>
                                                <w:left w:val="none" w:sz="0" w:space="0" w:color="auto"/>
                                                <w:bottom w:val="none" w:sz="0" w:space="0" w:color="auto"/>
                                                <w:right w:val="none" w:sz="0" w:space="0" w:color="auto"/>
                                              </w:divBdr>
                                              <w:divsChild>
                                                <w:div w:id="1433667436">
                                                  <w:marLeft w:val="0"/>
                                                  <w:marRight w:val="0"/>
                                                  <w:marTop w:val="0"/>
                                                  <w:marBottom w:val="0"/>
                                                  <w:divBdr>
                                                    <w:top w:val="none" w:sz="0" w:space="0" w:color="auto"/>
                                                    <w:left w:val="none" w:sz="0" w:space="0" w:color="auto"/>
                                                    <w:bottom w:val="none" w:sz="0" w:space="0" w:color="auto"/>
                                                    <w:right w:val="none" w:sz="0" w:space="0" w:color="auto"/>
                                                  </w:divBdr>
                                                  <w:divsChild>
                                                    <w:div w:id="20361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750313">
          <w:marLeft w:val="0"/>
          <w:marRight w:val="0"/>
          <w:marTop w:val="0"/>
          <w:marBottom w:val="0"/>
          <w:divBdr>
            <w:top w:val="none" w:sz="0" w:space="0" w:color="auto"/>
            <w:left w:val="none" w:sz="0" w:space="0" w:color="auto"/>
            <w:bottom w:val="none" w:sz="0" w:space="0" w:color="auto"/>
            <w:right w:val="none" w:sz="0" w:space="0" w:color="auto"/>
          </w:divBdr>
          <w:divsChild>
            <w:div w:id="351028383">
              <w:marLeft w:val="0"/>
              <w:marRight w:val="0"/>
              <w:marTop w:val="0"/>
              <w:marBottom w:val="0"/>
              <w:divBdr>
                <w:top w:val="none" w:sz="0" w:space="0" w:color="auto"/>
                <w:left w:val="none" w:sz="0" w:space="0" w:color="auto"/>
                <w:bottom w:val="none" w:sz="0" w:space="0" w:color="auto"/>
                <w:right w:val="none" w:sz="0" w:space="0" w:color="auto"/>
              </w:divBdr>
              <w:divsChild>
                <w:div w:id="1886215929">
                  <w:marLeft w:val="0"/>
                  <w:marRight w:val="0"/>
                  <w:marTop w:val="0"/>
                  <w:marBottom w:val="0"/>
                  <w:divBdr>
                    <w:top w:val="none" w:sz="0" w:space="0" w:color="auto"/>
                    <w:left w:val="none" w:sz="0" w:space="0" w:color="auto"/>
                    <w:bottom w:val="none" w:sz="0" w:space="0" w:color="auto"/>
                    <w:right w:val="none" w:sz="0" w:space="0" w:color="auto"/>
                  </w:divBdr>
                  <w:divsChild>
                    <w:div w:id="95448278">
                      <w:marLeft w:val="0"/>
                      <w:marRight w:val="0"/>
                      <w:marTop w:val="0"/>
                      <w:marBottom w:val="0"/>
                      <w:divBdr>
                        <w:top w:val="none" w:sz="0" w:space="0" w:color="auto"/>
                        <w:left w:val="none" w:sz="0" w:space="0" w:color="auto"/>
                        <w:bottom w:val="none" w:sz="0" w:space="0" w:color="auto"/>
                        <w:right w:val="none" w:sz="0" w:space="0" w:color="auto"/>
                      </w:divBdr>
                      <w:divsChild>
                        <w:div w:id="8030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77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1980</Words>
  <Characters>10893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Bartels</dc:creator>
  <cp:keywords/>
  <dc:description/>
  <cp:lastModifiedBy>Chantal Bartels</cp:lastModifiedBy>
  <cp:revision>2</cp:revision>
  <dcterms:created xsi:type="dcterms:W3CDTF">2025-08-26T13:25:00Z</dcterms:created>
  <dcterms:modified xsi:type="dcterms:W3CDTF">2025-08-26T13:25:00Z</dcterms:modified>
</cp:coreProperties>
</file>